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маршрута и расходов авиаперевозки</w:t>
      </w:r>
    </w:p>
    <w:p>
      <w:pPr>
        <w:pStyle w:val="Subtitle"/>
      </w:pPr>
      <w:r>
        <w:t xml:space="preserve">Авиационная грузовая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Первоначальный вариант перевозки изменился.</w:t>
      </w:r>
    </w:p>
    <w:p>
      <w:r>
        <w:t xml:space="preserve">Согласованы новый вариант, цена и связанные обязательства.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операций.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Причина</w:t>
            </w:r>
          </w:p>
        </w:tc>
        <w:tc>
          <w:tcPr>
            <w:tcW w:w="2400" w:type="dxa"/>
          </w:tcPr>
          <w:p>
            <w:r>
              <w:t xml:space="preserve">Источник изменения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</w:t>
            </w:r>
          </w:p>
        </w:tc>
        <w:tc>
          <w:tcPr>
            <w:tcW w:w="2400" w:type="dxa"/>
          </w:tcPr>
          <w:p>
            <w:r>
              <w:t xml:space="preserve">Старый и новый маршруты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Расходы</w:t>
            </w:r>
          </w:p>
        </w:tc>
        <w:tc>
          <w:tcPr>
            <w:tcW w:w="2400" w:type="dxa"/>
          </w:tcPr>
          <w:p>
            <w:r>
              <w:t xml:space="preserve">Понесённые и предстоящие суммы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Исходная заявка</w:t>
            </w:r>
          </w:p>
        </w:tc>
        <w:tc>
          <w:tcPr>
            <w:tcW w:w="2400" w:type="dxa"/>
          </w:tcPr>
          <w:p>
            <w:r>
              <w:t xml:space="preserve">Первоначальные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Причина и новый вариант</w:t>
            </w:r>
          </w:p>
        </w:tc>
        <w:tc>
          <w:tcPr>
            <w:tcW w:w="2400" w:type="dxa"/>
          </w:tcPr>
          <w:p>
            <w:r>
              <w:t xml:space="preserve">Изменённый маршрут и даты.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расходов</w:t>
            </w:r>
          </w:p>
        </w:tc>
        <w:tc>
          <w:tcPr>
            <w:tcW w:w="2400" w:type="dxa"/>
          </w:tcPr>
          <w:p>
            <w:r>
              <w:t xml:space="preserve">Разница тарифа, хранение и обработка.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Изменение</w:t>
      </w:r>
    </w:p>
    <w:p>
      <w:r>
        <w:t xml:space="preserve">Роли. Авиалогист.</w:t>
      </w:r>
    </w:p>
    <w:p>
      <w:r>
        <w:t xml:space="preserve">Решение назначенного участника этапа.</w:t>
      </w:r>
    </w:p>
    <w:p>
      <w:r>
        <w:t xml:space="preserve">☐ Зафиксировать причину</w:t>
      </w:r>
    </w:p>
    <w:p>
      <w:r>
        <w:t xml:space="preserve">☐ Подготовить варианты</w:t>
      </w:r>
    </w:p>
    <w:p>
      <w:r>
        <w:t xml:space="preserve">Результат этапа. Карта вариантов.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Операционные последствия</w:t>
      </w:r>
    </w:p>
    <w:p>
      <w:r>
        <w:t xml:space="preserve">Роли. Операционный специалист.</w:t>
      </w:r>
    </w:p>
    <w:p>
      <w:r>
        <w:t xml:space="preserve">Решение назначенного участника этапа.</w:t>
      </w:r>
    </w:p>
    <w:p>
      <w:r>
        <w:t xml:space="preserve">☐ Проверить даты и хранение</w:t>
      </w:r>
    </w:p>
    <w:p>
      <w:r>
        <w:t xml:space="preserve">☐ Уточнить состояние груза</w:t>
      </w:r>
    </w:p>
    <w:p>
      <w:r>
        <w:t xml:space="preserve">Результат этапа.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Пересчёт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добавочные расходы</w:t>
      </w:r>
    </w:p>
    <w:p>
      <w:r>
        <w:t xml:space="preserve">☐ Сопоставить с исходным КП</w:t>
      </w:r>
    </w:p>
    <w:p>
      <w:r>
        <w:t xml:space="preserve">Результат этапа. Новая цена.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Подтверждение</w:t>
      </w:r>
    </w:p>
    <w:p>
      <w:r>
        <w:t xml:space="preserve">Роли. Руководитель операций.</w:t>
      </w:r>
    </w:p>
    <w:p>
      <w:r>
        <w:t xml:space="preserve">Решение назначенного участника этапа.</w:t>
      </w:r>
    </w:p>
    <w:p>
      <w:r>
        <w:t xml:space="preserve">☐ Получить решение клиента</w:t>
      </w:r>
    </w:p>
    <w:p>
      <w:r>
        <w:t xml:space="preserve">☐ Связать с новой заявкой</w:t>
      </w:r>
    </w:p>
    <w:p>
      <w:r>
        <w:t xml:space="preserve">Результат этапа. Согласованное изменение.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Расход возник до согласования.</w:t>
      </w:r>
    </w:p>
    <w:p>
      <w:r>
        <w:t xml:space="preserve">Зафиксировать обстоятельства и основание предъявления отдельно.</w:t>
      </w:r>
    </w:p>
    <w:p>
      <w:r>
        <w:t xml:space="preserve">Ответственный. Руководитель операций.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Новый маршрут меняет требования к документам.</w:t>
      </w:r>
    </w:p>
    <w:p>
      <w:r>
        <w:t xml:space="preserve">Обновить комплект и получить подтверждение готовности.</w:t>
      </w:r>
    </w:p>
    <w:p>
      <w:r>
        <w:t xml:space="preserve">Ответственный. Авиалогист.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Маршрут не переоформляет бронь во внешней платформе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CargoAi. CargoMART. Проверено 2026-09-16.</w:t>
      </w:r>
    </w:p>
    <w:p>
      <w:r>
        <w:t xml:space="preserve">https://www.cargoai.co/products/cargomart/</w:t>
      </w:r>
    </w:p>
    <w:p>
      <w:r>
        <w:t xml:space="preserve">Местные расходы, маржа и предложения. Официальное описание функций. Доли рынка и готовая интеграция с АА.Докс не установлены.</w:t>
      </w:r>
    </w:p>
    <w:p>
      <w:r>
        <w:t xml:space="preserve">CHAMP. Cargospot Quotes. Проверено 2026-09-16.</w:t>
      </w:r>
    </w:p>
    <w:p>
      <w:r>
        <w:t xml:space="preserve">https://www.champ.aero/products/cargo-management/cargospot-quotes</w:t>
      </w:r>
    </w:p>
    <w:p>
      <w:r>
        <w:t xml:space="preserve">Согласование и версии коммерческого предложения.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https://aadocs.ru/otrasli/air-cargo/air-change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https://app.aadocs.ru/processes/catalog/air-cargo/air-change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