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швейной партии</w:t>
      </w:r>
    </w:p>
    <w:p>
      <w:pPr>
        <w:pStyle w:val="Subtitle"/>
      </w:pPr>
      <w:r>
        <w:t xml:space="preserve">Одежда и швейное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Производство предъявило готовую партию.</w:t>
      </w:r>
    </w:p>
    <w:p>
      <w:r>
        <w:t xml:space="preserve">Согласованы годная часть, расхождения и действия по исправлению.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качества.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Количество</w:t>
            </w:r>
          </w:p>
        </w:tc>
        <w:tc>
          <w:tcPr>
            <w:tcW w:w="2400" w:type="dxa"/>
          </w:tcPr>
          <w:p>
            <w:r>
              <w:t xml:space="preserve">Заказано, предъявлено и принято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Расхождение</w:t>
            </w:r>
          </w:p>
        </w:tc>
        <w:tc>
          <w:tcPr>
            <w:tcW w:w="2400" w:type="dxa"/>
          </w:tcPr>
          <w:p>
            <w:r>
              <w:t xml:space="preserve">Модель, размер, цвет и дефект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Исправление</w:t>
            </w:r>
          </w:p>
        </w:tc>
        <w:tc>
          <w:tcPr>
            <w:tcW w:w="2400" w:type="dxa"/>
          </w:tcPr>
          <w:p>
            <w:r>
              <w:t xml:space="preserve">Исполнитель и критерий повторной проверки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Заказ и образец</w:t>
            </w:r>
          </w:p>
        </w:tc>
        <w:tc>
          <w:tcPr>
            <w:tcW w:w="2400" w:type="dxa"/>
          </w:tcPr>
          <w:p>
            <w:r>
              <w:t xml:space="preserve">Критерии количества и качества.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Ведомость партии</w:t>
            </w:r>
          </w:p>
        </w:tc>
        <w:tc>
          <w:tcPr>
            <w:tcW w:w="2400" w:type="dxa"/>
          </w:tcPr>
          <w:p>
            <w:r>
              <w:t xml:space="preserve">Факт по размерам и цветам.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Протокол контроля</w:t>
            </w:r>
          </w:p>
        </w:tc>
        <w:tc>
          <w:tcPr>
            <w:tcW w:w="2400" w:type="dxa"/>
          </w:tcPr>
          <w:p>
            <w:r>
              <w:t xml:space="preserve">Результаты, фотографии и замечания.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Количество</w:t>
      </w:r>
    </w:p>
    <w:p>
      <w:r>
        <w:t xml:space="preserve">Роли. Складской специалист.</w:t>
      </w:r>
    </w:p>
    <w:p>
      <w:r>
        <w:t xml:space="preserve">Решение назначенного участника этапа.</w:t>
      </w:r>
    </w:p>
    <w:p>
      <w:r>
        <w:t xml:space="preserve">☐ Сверить матрицу</w:t>
      </w:r>
    </w:p>
    <w:p>
      <w:r>
        <w:t xml:space="preserve">☐ Выделить недостачу и пересорт</w:t>
      </w:r>
    </w:p>
    <w:p>
      <w:r>
        <w:t xml:space="preserve">Результат этапа. Количественная ведомость.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Качество</w:t>
      </w:r>
    </w:p>
    <w:p>
      <w:r>
        <w:t xml:space="preserve">Роли. Контролёр качества.</w:t>
      </w:r>
    </w:p>
    <w:p>
      <w:r>
        <w:t xml:space="preserve">Решение назначенного участника этапа.</w:t>
      </w:r>
    </w:p>
    <w:p>
      <w:r>
        <w:t xml:space="preserve">☐ Сопоставить с образцом</w:t>
      </w:r>
    </w:p>
    <w:p>
      <w:r>
        <w:t xml:space="preserve">☐ Приложить доказательства</w:t>
      </w:r>
    </w:p>
    <w:p>
      <w:r>
        <w:t xml:space="preserve">Результат этапа. Протокол проверки.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Вариант исправления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Оценить переделку</w:t>
      </w:r>
    </w:p>
    <w:p>
      <w:r>
        <w:t xml:space="preserve">☐ Определить повторную проверку</w:t>
      </w:r>
    </w:p>
    <w:p>
      <w:r>
        <w:t xml:space="preserve">Результат этапа. Предложение по дефектам.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Приёмка</w:t>
      </w:r>
    </w:p>
    <w:p>
      <w:r>
        <w:t xml:space="preserve">Роли. Руководитель качества.</w:t>
      </w:r>
    </w:p>
    <w:p>
      <w:r>
        <w:t xml:space="preserve">Решение назначенного участника этапа.</w:t>
      </w:r>
    </w:p>
    <w:p>
      <w:r>
        <w:t xml:space="preserve">☐ Разделить годную и спорную части</w:t>
      </w:r>
    </w:p>
    <w:p>
      <w:r>
        <w:t xml:space="preserve">☐ Зафиксировать решение</w:t>
      </w:r>
    </w:p>
    <w:p>
      <w:r>
        <w:t xml:space="preserve">Результат этапа. Акт и план исправлений.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Партия отличается от образца.</w:t>
      </w:r>
    </w:p>
    <w:p>
      <w:r>
        <w:t xml:space="preserve">Сохранить сравнение и согласовать переделку либо иной способ урегулирования.</w:t>
      </w:r>
    </w:p>
    <w:p>
      <w:r>
        <w:t xml:space="preserve">Ответственный. Руководитель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Общее количество совпало, размеры перепутаны.</w:t>
      </w:r>
    </w:p>
    <w:p>
      <w:r>
        <w:t xml:space="preserve">Зафиксировать пересорт по матрице вместо полной приёмки по сумме.</w:t>
      </w:r>
    </w:p>
    <w:p>
      <w:r>
        <w:t xml:space="preserve">Ответственный. Складской специалист.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Критерии допуска и метод выборки определяются договором и требованиями конкретного изделия.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Грация. Планирование производства. Проверено 2026-09-16.</w:t>
      </w:r>
    </w:p>
    <w:p>
      <w:r>
        <w:t xml:space="preserve">https://www.saprgrazia.com/scheduling.php</w:t>
      </w:r>
    </w:p>
    <w:p>
      <w:r>
        <w:t xml:space="preserve">Материалы, нормы, калькуляция и план партии. Официальное описание функций. Доли рынка и готовая интеграция с АА.Докс не установлены.</w:t>
      </w:r>
    </w:p>
    <w:p>
      <w:r>
        <w:t xml:space="preserve">Centric Software. What is Centric PLM. Проверено 2026-09-16.</w:t>
      </w:r>
    </w:p>
    <w:p>
      <w:r>
        <w:t xml:space="preserve">https://www.centricsoftware.com/what-is-centric-plm</w:t>
      </w:r>
    </w:p>
    <w:p>
      <w:r>
        <w:t xml:space="preserve">Разработка продукта, образцы и согласования.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https://aadocs.ru/otrasli/apparel/sewing-acceptance</w:t>
      </w:r>
    </w:p>
    <w:p>
      <w:r>
        <w:t xml:space="preserve">Запуск с назначением участников</w:t>
      </w:r>
    </w:p>
    <w:p>
      <w:r>
        <w:t xml:space="preserve">https://app.aadocs.ru/processes/catalog/apparel/sewing-acceptance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