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на поставку химического сырья</w:t>
      </w:r>
    </w:p>
    <w:p>
      <w:pPr>
        <w:pStyle w:val="Subtitle"/>
      </w:pPr>
      <w:r>
        <w:t xml:space="preserve">Химическое производство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 запрос на партию с заданными показателями.</w:t>
      </w:r>
    </w:p>
    <w:p>
      <w:r>
        <w:t xml:space="preserve">Утверждены версия продукта, расчёт и условия приёмки.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Продукт</w:t>
            </w:r>
          </w:p>
        </w:tc>
        <w:tc>
          <w:tcPr>
            <w:tcW w:w="2400" w:type="dxa"/>
          </w:tcPr>
          <w:p>
            <w:r>
              <w:t xml:space="preserve">Марка, концентрация и редакция спецификации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Партия</w:t>
            </w:r>
          </w:p>
        </w:tc>
        <w:tc>
          <w:tcPr>
            <w:tcW w:w="2400" w:type="dxa"/>
          </w:tcPr>
          <w:p>
            <w:r>
              <w:t xml:space="preserve">Масса и фасовка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Приёмка</w:t>
            </w:r>
          </w:p>
        </w:tc>
        <w:tc>
          <w:tcPr>
            <w:tcW w:w="2400" w:type="dxa"/>
          </w:tcPr>
          <w:p>
            <w:r>
              <w:t xml:space="preserve">Метод определения количества и качества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Анкета покупателя</w:t>
            </w:r>
          </w:p>
        </w:tc>
        <w:tc>
          <w:tcPr>
            <w:tcW w:w="2400" w:type="dxa"/>
          </w:tcPr>
          <w:p>
            <w:r>
              <w:t xml:space="preserve">Фиксирует марку, применение и требования.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Спецификация качества</w:t>
            </w:r>
          </w:p>
        </w:tc>
        <w:tc>
          <w:tcPr>
            <w:tcW w:w="2400" w:type="dxa"/>
          </w:tcPr>
          <w:p>
            <w:r>
              <w:t xml:space="preserve">Задаёт показатели и способ контроля.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 и КП</w:t>
            </w:r>
          </w:p>
        </w:tc>
        <w:tc>
          <w:tcPr>
            <w:tcW w:w="2400" w:type="dxa"/>
          </w:tcPr>
          <w:p>
            <w:r>
              <w:t xml:space="preserve">Разделяет продукт, тару и доставку.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Требования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марку и фасовку</w:t>
      </w:r>
    </w:p>
    <w:p>
      <w:r>
        <w:t xml:space="preserve">☐ Зафиксировать применение</w:t>
      </w:r>
    </w:p>
    <w:p>
      <w:r>
        <w:t xml:space="preserve">Результат этапа. Полная анкета.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Выполнимость</w:t>
      </w:r>
    </w:p>
    <w:p>
      <w:r>
        <w:t xml:space="preserve">Роли. Технолог, Руководитель качества.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показатели</w:t>
      </w:r>
    </w:p>
    <w:p>
      <w:r>
        <w:t xml:space="preserve">☐ Подтвердить метод испытаний</w:t>
      </w:r>
    </w:p>
    <w:p>
      <w:r>
        <w:t xml:space="preserve">Результат этапа. Заключения по продукту.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Проверить стоимость сырья и тары</w:t>
      </w:r>
    </w:p>
    <w:p>
      <w:r>
        <w:t xml:space="preserve">☐ Отделить доставку</w:t>
      </w:r>
    </w:p>
    <w:p>
      <w:r>
        <w:t xml:space="preserve">Результат этапа. Калькуляция партии.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Условия предложения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цену и срок действия</w:t>
      </w:r>
    </w:p>
    <w:p>
      <w:r>
        <w:t xml:space="preserve">☐ Зафиксировать исключения</w:t>
      </w:r>
    </w:p>
    <w:p>
      <w:r>
        <w:t xml:space="preserve">Результат этапа. Разрешённая версия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Изменена концентрация.</w:t>
      </w:r>
    </w:p>
    <w:p>
      <w:r>
        <w:t xml:space="preserve">Пересчитать состав и повторить техническую проверку.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Не согласован метод определения массы.</w:t>
      </w:r>
    </w:p>
    <w:p>
      <w:r>
        <w:t xml:space="preserve">Согласовать расчётную единицу до выпуска КП.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Повторные расчёты из-за спецификации. КП с пересчётом из-за изменённых требований / все завершённые КП.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КП не подтверждает качество будущей партии. Результаты контроля оформляются отдельно.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Галактика. Галактика ERP. Проверено 2026-09-16.</w:t>
      </w:r>
    </w:p>
    <w:p>
      <w:r>
        <w:t xml:space="preserve">https://galaktika.ru/erp</w:t>
      </w:r>
    </w:p>
    <w:p>
      <w:r>
        <w:t xml:space="preserve">Заказы, спецификации, качество и давальческие операции. Официальное описание функций. Доли рынка и готовая интеграция с АА.Докс не установлены.</w:t>
      </w:r>
    </w:p>
    <w:p>
      <w:r>
        <w:t xml:space="preserve">Infor. ERP for Chemicals. Проверено 2026-09-16.</w:t>
      </w:r>
    </w:p>
    <w:p>
      <w:r>
        <w:t xml:space="preserve">https://www.infor.com/solutions/erp/chemicals</w:t>
      </w:r>
    </w:p>
    <w:p>
      <w:r>
        <w:t xml:space="preserve">Рецептуры, контроль качества и управление затратами.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https://aadocs.ru/otrasli/chemicals/chemical-supply</w:t>
      </w:r>
    </w:p>
    <w:p>
      <w:r>
        <w:t xml:space="preserve">Запуск с назначением участников</w:t>
      </w:r>
    </w:p>
    <w:p>
      <w:r>
        <w:t xml:space="preserve">https://app.aadocs.ru/processes/catalog/chemicals/chemical-supply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