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Частичная приёмка и возврат пищевой партии</w:t>
      </w:r>
    </w:p>
    <w:p>
      <w:pPr>
        <w:pStyle w:val="Subtitle"/>
      </w:pPr>
      <w:r>
        <w:t xml:space="preserve">Пищевое производство и поставки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Получатель выявил несоответствие количества, состояния или срока.</w:t>
      </w:r>
    </w:p>
    <w:p>
      <w:r>
        <w:t xml:space="preserve">Определены принимаемая часть, движение остатка и финансовая корректировка.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качества.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Идентификатор и срок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Количество</w:t>
            </w:r>
          </w:p>
        </w:tc>
        <w:tc>
          <w:tcPr>
            <w:tcW w:w="2400" w:type="dxa"/>
          </w:tcPr>
          <w:p>
            <w:r>
              <w:t xml:space="preserve">Принято и отклонено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Движение</w:t>
            </w:r>
          </w:p>
        </w:tc>
        <w:tc>
          <w:tcPr>
            <w:tcW w:w="2400" w:type="dxa"/>
          </w:tcPr>
          <w:p>
            <w:r>
              <w:t xml:space="preserve">Изоляция, возврат или иное решение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Акт расхождений</w:t>
            </w:r>
          </w:p>
        </w:tc>
        <w:tc>
          <w:tcPr>
            <w:tcW w:w="2400" w:type="dxa"/>
          </w:tcPr>
          <w:p>
            <w:r>
              <w:t xml:space="preserve">Фиксирует фактическую партию.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Сведения качества</w:t>
            </w:r>
          </w:p>
        </w:tc>
        <w:tc>
          <w:tcPr>
            <w:tcW w:w="2400" w:type="dxa"/>
          </w:tcPr>
          <w:p>
            <w:r>
              <w:t xml:space="preserve">Подтверждают состояние и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корректировки</w:t>
            </w:r>
          </w:p>
        </w:tc>
        <w:tc>
          <w:tcPr>
            <w:tcW w:w="2400" w:type="dxa"/>
          </w:tcPr>
          <w:p>
            <w:r>
              <w:t xml:space="preserve">Связывает принятое количество с суммой.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Фиксация приёмки</w:t>
      </w:r>
    </w:p>
    <w:p>
      <w:r>
        <w:t xml:space="preserve">Роли. Кладовщик.</w:t>
      </w:r>
    </w:p>
    <w:p>
      <w:r>
        <w:t xml:space="preserve">Решение назначенного участника этапа.</w:t>
      </w:r>
    </w:p>
    <w:p>
      <w:r>
        <w:t xml:space="preserve">☐ Сверить партию</w:t>
      </w:r>
    </w:p>
    <w:p>
      <w:r>
        <w:t xml:space="preserve">☐ Зафиксировать расхождение</w:t>
      </w:r>
    </w:p>
    <w:p>
      <w:r>
        <w:t xml:space="preserve">Результат этапа. Акт приёмки.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Качественное решение</w:t>
      </w:r>
    </w:p>
    <w:p>
      <w:r>
        <w:t xml:space="preserve">Роли. Служба качества.</w:t>
      </w:r>
    </w:p>
    <w:p>
      <w:r>
        <w:t xml:space="preserve">Решение назначенного участника этапа.</w:t>
      </w:r>
    </w:p>
    <w:p>
      <w:r>
        <w:t xml:space="preserve">☐ Оценить условия и состояние</w:t>
      </w:r>
    </w:p>
    <w:p>
      <w:r>
        <w:t xml:space="preserve">☐ Определить допустимое движение</w:t>
      </w:r>
    </w:p>
    <w:p>
      <w:r>
        <w:t xml:space="preserve">Результат этапа. Решение по товару.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контрагента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Согласовать количество</w:t>
      </w:r>
    </w:p>
    <w:p>
      <w:r>
        <w:t xml:space="preserve">☐ Определить замену или возврат</w:t>
      </w:r>
    </w:p>
    <w:p>
      <w:r>
        <w:t xml:space="preserve">Результат этапа. Коммерческое урегулирование.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Корректировка расчётов</w:t>
      </w:r>
    </w:p>
    <w:p>
      <w:r>
        <w:t xml:space="preserve">Роли. Бухгалтер,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документы и сумму</w:t>
      </w:r>
    </w:p>
    <w:p>
      <w:r>
        <w:t xml:space="preserve">☐ Утвердить корректировку</w:t>
      </w:r>
    </w:p>
    <w:p>
      <w:r>
        <w:t xml:space="preserve">Результат этапа. Расчётный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Есть температурное отклонение.</w:t>
      </w:r>
    </w:p>
    <w:p>
      <w:r>
        <w:t xml:space="preserve">Изолировать решение о товаре от решения о деньгах и передать качеству.</w:t>
      </w:r>
    </w:p>
    <w:p>
      <w:r>
        <w:t xml:space="preserve">Ответственный. Кладовщик.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Возвращается только часть партии.</w:t>
      </w:r>
    </w:p>
    <w:p>
      <w:r>
        <w:t xml:space="preserve">Разделить принятую часть и возврат в документах.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Прослеживаемость возвратов. Возвраты с исходной партией и решением по физическому движению / все возвраты.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Финансовое согласование не возвращает товару разрешённый статус и не оформляет эВСД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Россельхознадзор. Подсистема Меркурий.ХС. Проверено 2026-09-14.</w:t>
      </w:r>
    </w:p>
    <w:p>
      <w:r>
        <w:t xml:space="preserve">https://help.vetrf.ru/wiki/Подсистема_Хозяйствующего_субъекта_%28Меркурий.ХС%29</w:t>
      </w:r>
    </w:p>
    <w:p>
      <w:r>
        <w:t xml:space="preserve">Складской журнал и ветеринарные документы. Функции относятся к регулируемому предметному контуру, а не всей пищевой продукции.</w:t>
      </w:r>
    </w:p>
    <w:p>
      <w:r>
        <w:t xml:space="preserve">Россельхознадзор. Гашение продукции по электронным ВСД. Проверено 2026-09-14.</w:t>
      </w:r>
    </w:p>
    <w:p>
      <w:r>
        <w:t xml:space="preserve">https://help.vetrf.ru/wiki/Гашение_продукции,_поступившей_по_электронным_ВСД,_в_Меркурий.ХС</w:t>
      </w:r>
    </w:p>
    <w:p>
      <w:r>
        <w:t xml:space="preserve">Частичная приёмка и возврат остатка.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https://aadocs.ru/otrasli/food-production/food-return</w:t>
      </w:r>
    </w:p>
    <w:p>
      <w:r>
        <w:t xml:space="preserve">Запуск с назначением участников</w:t>
      </w:r>
    </w:p>
    <w:p>
      <w:r>
        <w:t xml:space="preserve">https://app.aadocs.ru/processes/catalog/food-production/food-return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