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Изменение спецификации мебели</w:t>
      </w:r>
    </w:p>
    <w:p>
      <w:pPr>
        <w:pStyle w:val="Subtitle"/>
      </w:pPr>
      <w:r>
        <w:t xml:space="preserve">Мебель на заказ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Заказчик или производство предложили изменение после согласования.</w:t>
      </w:r>
    </w:p>
    <w:p>
      <w:r>
        <w:t xml:space="preserve">Согласованы новый состав, разница цены и изменение срока.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заказа.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Основание</w:t>
            </w:r>
          </w:p>
        </w:tc>
        <w:tc>
          <w:tcPr>
            <w:tcW w:w="2400" w:type="dxa"/>
          </w:tcPr>
          <w:p>
            <w:r>
              <w:t xml:space="preserve">Инициатор и причина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Изменение</w:t>
            </w:r>
          </w:p>
        </w:tc>
        <w:tc>
          <w:tcPr>
            <w:tcW w:w="2400" w:type="dxa"/>
          </w:tcPr>
          <w:p>
            <w:r>
              <w:t xml:space="preserve">Материал, геометрия или фурнитура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Факт</w:t>
            </w:r>
          </w:p>
        </w:tc>
        <w:tc>
          <w:tcPr>
            <w:tcW w:w="2400" w:type="dxa"/>
          </w:tcPr>
          <w:p>
            <w:r>
              <w:t xml:space="preserve">Что уже изготовлено или закуплено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Старая и новая спецификации</w:t>
            </w:r>
          </w:p>
        </w:tc>
        <w:tc>
          <w:tcPr>
            <w:tcW w:w="2400" w:type="dxa"/>
          </w:tcPr>
          <w:p>
            <w:r>
              <w:t xml:space="preserve">Показывают затронутые позиции.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Статус производства и закупок</w:t>
            </w:r>
          </w:p>
        </w:tc>
        <w:tc>
          <w:tcPr>
            <w:tcW w:w="2400" w:type="dxa"/>
          </w:tcPr>
          <w:p>
            <w:r>
              <w:t xml:space="preserve">Уже выполненное и заказанное.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Расчёт изменения</w:t>
            </w:r>
          </w:p>
        </w:tc>
        <w:tc>
          <w:tcPr>
            <w:tcW w:w="2400" w:type="dxa"/>
          </w:tcPr>
          <w:p>
            <w:r>
              <w:t xml:space="preserve">Добавочные расходы и новая дата.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Описание изменения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Сопоставить версии</w:t>
      </w:r>
    </w:p>
    <w:p>
      <w:r>
        <w:t xml:space="preserve">☐ Указать причину</w:t>
      </w:r>
    </w:p>
    <w:p>
      <w:r>
        <w:t xml:space="preserve">Результат этапа. Заявка на изменение.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Техническое влияние</w:t>
      </w:r>
    </w:p>
    <w:p>
      <w:r>
        <w:t xml:space="preserve">Роли. Конструктор, Технолог.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геометрию и присадку</w:t>
      </w:r>
    </w:p>
    <w:p>
      <w:r>
        <w:t xml:space="preserve">☐ Оценить переделку</w:t>
      </w:r>
    </w:p>
    <w:p>
      <w:r>
        <w:t xml:space="preserve">Результат этапа. Заключения.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Экономика</w:t>
      </w:r>
    </w:p>
    <w:p>
      <w:r>
        <w:t xml:space="preserve">Роли. Снабженец, Экономист.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заказанные материалы</w:t>
      </w:r>
    </w:p>
    <w:p>
      <w:r>
        <w:t xml:space="preserve">☐ Рассчитать разницу и сроки</w:t>
      </w:r>
    </w:p>
    <w:p>
      <w:r>
        <w:t xml:space="preserve">Результат этапа. Новые условия.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Утверждение заказа</w:t>
      </w:r>
    </w:p>
    <w:p>
      <w:r>
        <w:t xml:space="preserve">Роли. Руководитель заказа.</w:t>
      </w:r>
    </w:p>
    <w:p>
      <w:r>
        <w:t xml:space="preserve">Решение назначенного участника этапа.</w:t>
      </w:r>
    </w:p>
    <w:p>
      <w:r>
        <w:t xml:space="preserve">☐ Получить подтверждение клиента</w:t>
      </w:r>
    </w:p>
    <w:p>
      <w:r>
        <w:t xml:space="preserve">☐ Разрешить новую версию задания</w:t>
      </w:r>
    </w:p>
    <w:p>
      <w:r>
        <w:t xml:space="preserve">Результат этапа. Согласованное изменение.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Предложен аналог фурнитуры.</w:t>
      </w:r>
    </w:p>
    <w:p>
      <w:r>
        <w:t xml:space="preserve">Проверить совместимость, внешний вид и обработку.</w:t>
      </w:r>
    </w:p>
    <w:p>
      <w:r>
        <w:t xml:space="preserve">Ответственный. Конструктор.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Детали уже изготовлены.</w:t>
      </w:r>
    </w:p>
    <w:p>
      <w:r>
        <w:t xml:space="preserve">Показать стоимость переделки и судьбу старых деталей.</w:t>
      </w:r>
    </w:p>
    <w:p>
      <w:r>
        <w:t xml:space="preserve">Ответственный. Технолог.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Согласование с первого предъявления. Дела без возврата на исправление / все завершённые дела данного сценария за период.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Предыдущие документы сохраняются. Новая редакция не должна скрывать уже возникшие расходы.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БАЗИС. Руководство БАЗИС-Смета. Проверено 2026-09-16.</w:t>
      </w:r>
    </w:p>
    <w:p>
      <w:r>
        <w:t xml:space="preserve">https://s3-cold.bazissoft.ru/documentation/ru/Estimate.pdf</w:t>
      </w:r>
    </w:p>
    <w:p>
      <w:r>
        <w:t xml:space="preserve">Расчёт материалов и операций заказа. Официальное описание функций. Доли рынка и готовая интеграция с АА.Докс не установлены.</w:t>
      </w:r>
    </w:p>
    <w:p>
      <w:r>
        <w:t xml:space="preserve">К3-Мебель. Стоимость заказа. Проверено 2026-09-16.</w:t>
      </w:r>
    </w:p>
    <w:p>
      <w:r>
        <w:t xml:space="preserve">https://wiki.k3-mebel.ru/index.php/Стоимость_заказа</w:t>
      </w:r>
    </w:p>
    <w:p>
      <w:r>
        <w:t xml:space="preserve">Алгоритмы цены заказа и материалов.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https://aadocs.ru/otrasli/furniture/furniture-change</w:t>
      </w:r>
    </w:p>
    <w:p>
      <w:r>
        <w:t xml:space="preserve">Запуск с назначением участников</w:t>
      </w:r>
    </w:p>
    <w:p>
      <w:r>
        <w:t xml:space="preserve">https://app.aadocs.ru/processes/catalog/furniture/furniture-change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