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Договор и прейскурант корпоративного обслуживания</w:t>
      </w:r>
    </w:p>
    <w:p>
      <w:pPr>
        <w:pStyle w:val="Subtitle"/>
      </w:pPr>
      <w:r>
        <w:t xml:space="preserve">Клиники и медицинские сети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Корпоративный заказчик согласует перечень услуг и цены.</w:t>
      </w:r>
    </w:p>
    <w:p>
      <w:r>
        <w:t xml:space="preserve">Утверждены коммерческие условия и версия ценового приложения.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Руководитель договорного отдела.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Плательщик</w:t>
            </w:r>
          </w:p>
        </w:tc>
        <w:tc>
          <w:tcPr>
            <w:tcW w:w="2400" w:type="dxa"/>
          </w:tcPr>
          <w:p>
            <w:r>
              <w:t xml:space="preserve">Корпоративный заказчик или страховщик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Площадки</w:t>
            </w:r>
          </w:p>
        </w:tc>
        <w:tc>
          <w:tcPr>
            <w:tcW w:w="2400" w:type="dxa"/>
          </w:tcPr>
          <w:p>
            <w:r>
              <w:t xml:space="preserve">Юридическое лицо и адреса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Прейскурант</w:t>
            </w:r>
          </w:p>
        </w:tc>
        <w:tc>
          <w:tcPr>
            <w:tcW w:w="2400" w:type="dxa"/>
          </w:tcPr>
          <w:p>
            <w:r>
              <w:t xml:space="preserve">Версия и период действия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Запрос услуг</w:t>
            </w:r>
          </w:p>
        </w:tc>
        <w:tc>
          <w:tcPr>
            <w:tcW w:w="2400" w:type="dxa"/>
          </w:tcPr>
          <w:p>
            <w:r>
              <w:t xml:space="preserve">Определяет перечень и площадки.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Калькуляция</w:t>
            </w:r>
          </w:p>
        </w:tc>
        <w:tc>
          <w:tcPr>
            <w:tcW w:w="2400" w:type="dxa"/>
          </w:tcPr>
          <w:p>
            <w:r>
              <w:t xml:space="preserve">Обосновывает договорные цены.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Проект договора</w:t>
            </w:r>
          </w:p>
        </w:tc>
        <w:tc>
          <w:tcPr>
            <w:tcW w:w="2400" w:type="dxa"/>
          </w:tcPr>
          <w:p>
            <w:r>
              <w:t xml:space="preserve">Фиксирует плательщика и расчёты.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Коммерческий комплект</w:t>
      </w:r>
    </w:p>
    <w:p>
      <w:r>
        <w:t xml:space="preserve">Роли. Договорной менеджер.</w:t>
      </w:r>
    </w:p>
    <w:p>
      <w:r>
        <w:t xml:space="preserve">Решение назначенного участника этапа.</w:t>
      </w:r>
    </w:p>
    <w:p>
      <w:r>
        <w:t xml:space="preserve">☐ Сверить услуги</w:t>
      </w:r>
    </w:p>
    <w:p>
      <w:r>
        <w:t xml:space="preserve">☐ Уточнить заказчика и площадки</w:t>
      </w:r>
    </w:p>
    <w:p>
      <w:r>
        <w:t xml:space="preserve">Результат этапа. Версия условий.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Организационная возможность</w:t>
      </w:r>
    </w:p>
    <w:p>
      <w:r>
        <w:t xml:space="preserve">Роли. Руководитель площадки.</w:t>
      </w:r>
    </w:p>
    <w:p>
      <w:r>
        <w:t xml:space="preserve">Решение назначенного участника этапа.</w:t>
      </w:r>
    </w:p>
    <w:p>
      <w:r>
        <w:t xml:space="preserve">☐ Проверить объём</w:t>
      </w:r>
    </w:p>
    <w:p>
      <w:r>
        <w:t xml:space="preserve">☐ Зафиксировать ограничения графика</w:t>
      </w:r>
    </w:p>
    <w:p>
      <w:r>
        <w:t xml:space="preserve">Результат этапа. Ресурсное заключение.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Цена и расчёты</w:t>
      </w:r>
    </w:p>
    <w:p>
      <w:r>
        <w:t xml:space="preserve">Роли. Экономист.</w:t>
      </w:r>
    </w:p>
    <w:p>
      <w:r>
        <w:t xml:space="preserve">Решение назначенного участника этапа.</w:t>
      </w:r>
    </w:p>
    <w:p>
      <w:r>
        <w:t xml:space="preserve">☐ Проверить калькуляцию</w:t>
      </w:r>
    </w:p>
    <w:p>
      <w:r>
        <w:t xml:space="preserve">☐ Согласовать скидки и график</w:t>
      </w:r>
    </w:p>
    <w:p>
      <w:r>
        <w:t xml:space="preserve">Результат этапа. Финансовая оценка.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Договорное решение</w:t>
      </w:r>
    </w:p>
    <w:p>
      <w:r>
        <w:t xml:space="preserve">Роли. Юрист, Уполномоченный руководитель.</w:t>
      </w:r>
    </w:p>
    <w:p>
      <w:r>
        <w:t xml:space="preserve">Нужны решения всех назначенных участников этапа.</w:t>
      </w:r>
    </w:p>
    <w:p>
      <w:r>
        <w:t xml:space="preserve">☐ Проверить ценовое приложение</w:t>
      </w:r>
    </w:p>
    <w:p>
      <w:r>
        <w:t xml:space="preserve">☐ Утвердить редакцию</w:t>
      </w:r>
    </w:p>
    <w:p>
      <w:r>
        <w:t xml:space="preserve">Результат этапа. Комплект для заказчика.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Запрошена новая площадка.</w:t>
      </w:r>
    </w:p>
    <w:p>
      <w:r>
        <w:t xml:space="preserve">Повторить ресурсную проверку и перечень исполнителей.</w:t>
      </w:r>
    </w:p>
    <w:p>
      <w:r>
        <w:t xml:space="preserve">Ответственный. Руководитель площадки.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Меняется код услуги.</w:t>
      </w:r>
    </w:p>
    <w:p>
      <w:r>
        <w:t xml:space="preserve">Проверить соответствие прейскуранту до выпуска.</w:t>
      </w:r>
    </w:p>
    <w:p>
      <w:r>
        <w:t xml:space="preserve">Ответственный. Экономист.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Ошибки договорных цен. Реестры с исправлениями цены из-за неверной договорной версии / все реестры периода.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Коммерческий маршрут не определяет показания к лечению.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1С. Договорной отдел Поликлиники. Проверено 2026-09-14.</w:t>
      </w:r>
    </w:p>
    <w:p>
      <w:r>
        <w:t xml:space="preserve">https://solutions.1c.ru/catalog/clinic/contract_department</w:t>
      </w:r>
    </w:p>
    <w:p>
      <w:r>
        <w:t xml:space="preserve">Услуги, цены, соглашения и реестры. Официальное описание функций. Доли рынка и готовая интеграция с АА.Докс не установлены.</w:t>
      </w:r>
    </w:p>
    <w:p>
      <w:r>
        <w:t xml:space="preserve">Medesk. Платформа Medesk. Проверено 2026-09-14.</w:t>
      </w:r>
    </w:p>
    <w:p>
      <w:r>
        <w:t xml:space="preserve">https://www.medesk.ru/</w:t>
      </w:r>
    </w:p>
    <w:p>
      <w:r>
        <w:t xml:space="preserve">Расписание, расчёты и ДМС.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https://aadocs.ru/otrasli/healthcare/clinic-contract</w:t>
      </w:r>
    </w:p>
    <w:p>
      <w:r>
        <w:t xml:space="preserve">Запуск с назначением участников</w:t>
      </w:r>
    </w:p>
    <w:p>
      <w:r>
        <w:t xml:space="preserve">https://app.aadocs.ru/processes/catalog/healthcare/clinic-contract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