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Банкет, конференция и комплексное мероприятие</w:t>
      </w:r>
    </w:p>
    <w:p>
      <w:pPr>
        <w:pStyle w:val="Subtitle"/>
      </w:pPr>
      <w:r>
        <w:t xml:space="preserve">Гостиницы, рестораны и мероприятия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заказ на мероприятие с несколькими видами обслуживания.</w:t>
      </w:r>
    </w:p>
    <w:p>
      <w:r>
        <w:t xml:space="preserve">Одобрен единый комплект заданий и стоимости услуг.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Банкетный менеджер.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Гости</w:t>
            </w:r>
          </w:p>
        </w:tc>
        <w:tc>
          <w:tcPr>
            <w:tcW w:w="2400" w:type="dxa"/>
          </w:tcPr>
          <w:p>
            <w:r>
              <w:t xml:space="preserve">Количество и рассадка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Программа</w:t>
            </w:r>
          </w:p>
        </w:tc>
        <w:tc>
          <w:tcPr>
            <w:tcW w:w="2400" w:type="dxa"/>
          </w:tcPr>
          <w:p>
            <w:r>
              <w:t xml:space="preserve">Временной план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Плательщики</w:t>
            </w:r>
          </w:p>
        </w:tc>
        <w:tc>
          <w:tcPr>
            <w:tcW w:w="2400" w:type="dxa"/>
          </w:tcPr>
          <w:p>
            <w:r>
              <w:t xml:space="preserve">Распределение услуг между заказчиками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Программа</w:t>
            </w:r>
          </w:p>
        </w:tc>
        <w:tc>
          <w:tcPr>
            <w:tcW w:w="2400" w:type="dxa"/>
          </w:tcPr>
          <w:p>
            <w:r>
              <w:t xml:space="preserve">Определяет гостей, площадку и время.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Меню и райдер</w:t>
            </w:r>
          </w:p>
        </w:tc>
        <w:tc>
          <w:tcPr>
            <w:tcW w:w="2400" w:type="dxa"/>
          </w:tcPr>
          <w:p>
            <w:r>
              <w:t xml:space="preserve">Показывают питание и оборудование.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Сводит персонал, подрядчиков и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Рабочая спецификация</w:t>
      </w:r>
    </w:p>
    <w:p>
      <w:r>
        <w:t xml:space="preserve">Роли. Банкетный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программу</w:t>
      </w:r>
    </w:p>
    <w:p>
      <w:r>
        <w:t xml:space="preserve">☐ Сверить зал и число гостей</w:t>
      </w:r>
    </w:p>
    <w:p>
      <w:r>
        <w:t xml:space="preserve">Результат этапа. Спецификация события.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Ресурсы служб</w:t>
      </w:r>
    </w:p>
    <w:p>
      <w:r>
        <w:t xml:space="preserve">Роли. Шеф-повар, Техническая служба.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меню</w:t>
      </w:r>
    </w:p>
    <w:p>
      <w:r>
        <w:t xml:space="preserve">☐ Проверить оборудование и график</w:t>
      </w:r>
    </w:p>
    <w:p>
      <w:r>
        <w:t xml:space="preserve">Результат этапа. Ресурсный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заказа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подрядчиков</w:t>
      </w:r>
    </w:p>
    <w:p>
      <w:r>
        <w:t xml:space="preserve">☐ Утвердить цену и оплату</w:t>
      </w:r>
    </w:p>
    <w:p>
      <w:r>
        <w:t xml:space="preserve">Результат этапа. Калькуляция заказа.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Финальное предложение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единую редакцию</w:t>
      </w:r>
    </w:p>
    <w:p>
      <w:r>
        <w:t xml:space="preserve">☐ Зафиксировать необходимость подтверждения организатора</w:t>
      </w:r>
    </w:p>
    <w:p>
      <w:r>
        <w:t xml:space="preserve">Результат этапа. Разрешение направить предложение.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Изменено меню.</w:t>
      </w:r>
    </w:p>
    <w:p>
      <w:r>
        <w:t xml:space="preserve">Пересчитать себестоимость и подтвердить кухню.</w:t>
      </w:r>
    </w:p>
    <w:p>
      <w:r>
        <w:t xml:space="preserve">Ответственный. Шеф-повар.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Оборудование занято другим событием.</w:t>
      </w:r>
    </w:p>
    <w:p>
      <w:r>
        <w:t xml:space="preserve">Согласовать замену или внешний ресурс.</w:t>
      </w:r>
    </w:p>
    <w:p>
      <w:r>
        <w:t xml:space="preserve">Ответственный. Техническая служба.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Изменения после передачи службам. Количество несогласованных изменений рабочего листа после его выпуска по каждому мероприятию.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Подтверждение организатора и фактическая доступность ресурсов фиксируются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iiko. Ресторанные решения. Проверено 2026-09-14.</w:t>
      </w:r>
    </w:p>
    <w:p>
      <w:r>
        <w:t xml:space="preserve">https://iiko.ru/</w:t>
      </w:r>
    </w:p>
    <w:p>
      <w:r>
        <w:t xml:space="preserve">Банкеты, резервы и операционные ресурсы. Официальное описание функций. Доли рынка и готовая интеграция с АА.Докс не установлены.</w:t>
      </w:r>
    </w:p>
    <w:p>
      <w:r>
        <w:t xml:space="preserve">Oracle. OPERA Sales and Event Management. Проверено 2026-09-14.</w:t>
      </w:r>
    </w:p>
    <w:p>
      <w:r>
        <w:t xml:space="preserve">https://www.oracle.com/hospitality/opera-sales-event-management/</w:t>
      </w:r>
    </w:p>
    <w:p>
      <w:r>
        <w:t xml:space="preserve">Комплексное управление номерными блоками и мероприятиями.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https://aadocs.ru/otrasli/hospitality/event-quote</w:t>
      </w:r>
    </w:p>
    <w:p>
      <w:r>
        <w:t xml:space="preserve">Запуск с назначением участников</w:t>
      </w:r>
    </w:p>
    <w:p>
      <w:r>
        <w:t xml:space="preserve">https://app.aadocs.ru/processes/catalog/hospitality/event-quote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