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Оценка ИТ-проекта и КП</w:t>
      </w:r>
    </w:p>
    <w:p>
      <w:pPr>
        <w:pStyle w:val="Subtitle"/>
      </w:pPr>
      <w:r>
        <w:t xml:space="preserve">ИТ, разработка и сопровождение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Заказчик сформулировал потребность для оценки проекта.</w:t>
      </w:r>
    </w:p>
    <w:p>
      <w:r>
        <w:t xml:space="preserve">Одобрены требования, оценка, ресурсы и стоимость предложения.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Коммерческий руководитель.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Модель</w:t>
            </w:r>
          </w:p>
        </w:tc>
        <w:tc>
          <w:tcPr>
            <w:tcW w:w="2400" w:type="dxa"/>
          </w:tcPr>
          <w:p>
            <w:r>
              <w:t xml:space="preserve">Фиксированная цена или время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Зависимости</w:t>
            </w:r>
          </w:p>
        </w:tc>
        <w:tc>
          <w:tcPr>
            <w:tcW w:w="2400" w:type="dxa"/>
          </w:tcPr>
          <w:p>
            <w:r>
              <w:t xml:space="preserve">Доступы и данные клиента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Приёмка</w:t>
            </w:r>
          </w:p>
        </w:tc>
        <w:tc>
          <w:tcPr>
            <w:tcW w:w="2400" w:type="dxa"/>
          </w:tcPr>
          <w:p>
            <w:r>
              <w:t xml:space="preserve">Проверяемые критерии результата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Требования</w:t>
            </w:r>
          </w:p>
        </w:tc>
        <w:tc>
          <w:tcPr>
            <w:tcW w:w="2400" w:type="dxa"/>
          </w:tcPr>
          <w:p>
            <w:r>
              <w:t xml:space="preserve">Фиксируют результат и приёмку.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Техническая оценка</w:t>
            </w:r>
          </w:p>
        </w:tc>
        <w:tc>
          <w:tcPr>
            <w:tcW w:w="2400" w:type="dxa"/>
          </w:tcPr>
          <w:p>
            <w:r>
              <w:t xml:space="preserve">Показывает декомпозицию и допущения.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Ресурсный план</w:t>
            </w:r>
          </w:p>
        </w:tc>
        <w:tc>
          <w:tcPr>
            <w:tcW w:w="2400" w:type="dxa"/>
          </w:tcPr>
          <w:p>
            <w:r>
              <w:t xml:space="preserve">Подтверждает команду и сроки.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Проверка требований</w:t>
      </w:r>
    </w:p>
    <w:p>
      <w:r>
        <w:t xml:space="preserve">Роли. Аналитик.</w:t>
      </w:r>
    </w:p>
    <w:p>
      <w:r>
        <w:t xml:space="preserve">Решение назначенного участника этапа.</w:t>
      </w:r>
    </w:p>
    <w:p>
      <w:r>
        <w:t xml:space="preserve">☐ Сверить критерии</w:t>
      </w:r>
    </w:p>
    <w:p>
      <w:r>
        <w:t xml:space="preserve">☐ Выделить неизвестные условия</w:t>
      </w:r>
    </w:p>
    <w:p>
      <w:r>
        <w:t xml:space="preserve">Результат этапа. Зафиксированная задача.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Техническая оценка</w:t>
      </w:r>
    </w:p>
    <w:p>
      <w:r>
        <w:t xml:space="preserve">Роли. Технический руководитель.</w:t>
      </w:r>
    </w:p>
    <w:p>
      <w:r>
        <w:t xml:space="preserve">Решение назначенного участника этапа.</w:t>
      </w:r>
    </w:p>
    <w:p>
      <w:r>
        <w:t xml:space="preserve">☐ Проверить декомпозицию</w:t>
      </w:r>
    </w:p>
    <w:p>
      <w:r>
        <w:t xml:space="preserve">☐ Утвердить допущения и часы</w:t>
      </w:r>
    </w:p>
    <w:p>
      <w:r>
        <w:t xml:space="preserve">Результат этапа. Проверенная оценка.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Команда и график</w:t>
      </w:r>
    </w:p>
    <w:p>
      <w:r>
        <w:t xml:space="preserve">Роли. Руководитель проекта.</w:t>
      </w:r>
    </w:p>
    <w:p>
      <w:r>
        <w:t xml:space="preserve">Решение назначенного участника этапа.</w:t>
      </w:r>
    </w:p>
    <w:p>
      <w:r>
        <w:t xml:space="preserve">☐ Подтвердить ресурсы</w:t>
      </w:r>
    </w:p>
    <w:p>
      <w:r>
        <w:t xml:space="preserve">☐ Учесть зависимости клиента</w:t>
      </w:r>
    </w:p>
    <w:p>
      <w:r>
        <w:t xml:space="preserve">Результат этапа. План исполнения.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Коммерческое решение</w:t>
      </w:r>
    </w:p>
    <w:p>
      <w:r>
        <w:t xml:space="preserve">Роли. Финансовый руководитель.</w:t>
      </w:r>
    </w:p>
    <w:p>
      <w:r>
        <w:t xml:space="preserve">Решение назначенного участника этапа.</w:t>
      </w:r>
    </w:p>
    <w:p>
      <w:r>
        <w:t xml:space="preserve">☐ Проверить цену и расходы</w:t>
      </w:r>
    </w:p>
    <w:p>
      <w:r>
        <w:t xml:space="preserve">☐ Утвердить версию КП</w:t>
      </w:r>
    </w:p>
    <w:p>
      <w:r>
        <w:t xml:space="preserve">Результат этапа. Предложение готово к передаче.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Нет доступа для обследования.</w:t>
      </w:r>
    </w:p>
    <w:p>
      <w:r>
        <w:t xml:space="preserve">Обозначить неопределённость и согласовать ограниченный этап оценки.</w:t>
      </w:r>
    </w:p>
    <w:p>
      <w:r>
        <w:t xml:space="preserve">Ответственный. Аналитик.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Требуется новая лицензия.</w:t>
      </w:r>
    </w:p>
    <w:p>
      <w:r>
        <w:t xml:space="preserve">Проверить стоимость и условия до фиксации цены.</w:t>
      </w:r>
    </w:p>
    <w:p>
      <w:r>
        <w:t xml:space="preserve">Ответственный. Технический руководитель.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Пересчёт после договора. Проекты с пересчётом исходной оценки из-за пропущенных требований / все запущенные проекты.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Не создаёт автоматически задачи разработки и не подтверждает безопасность технического решения.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ITSM 365. Финансовый процесс ITSM 365. Проверено 2026-09-14.</w:t>
      </w:r>
    </w:p>
    <w:p>
      <w:r>
        <w:t xml:space="preserve">https://itsm365.com/documents_outsourcenew/Content/financial_management/financial_management.htm</w:t>
      </w:r>
    </w:p>
    <w:p>
      <w:r>
        <w:t xml:space="preserve">Прайс-листы и параметры договора. Официальное описание функций. Доли рынка и готовая интеграция с АА.Докс не установлены.</w:t>
      </w:r>
    </w:p>
    <w:p>
      <w:r>
        <w:t xml:space="preserve">Halo. Managed Services. Проверено 2026-09-14.</w:t>
      </w:r>
    </w:p>
    <w:p>
      <w:r>
        <w:t xml:space="preserve">https://www.usehalo.com/managed-services</w:t>
      </w:r>
    </w:p>
    <w:p>
      <w:r>
        <w:t xml:space="preserve">Проекты, договоры, биллинг и клиентский портал.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https://aadocs.ru/otrasli/it-services/software-quote</w:t>
      </w:r>
    </w:p>
    <w:p>
      <w:r>
        <w:t xml:space="preserve">Запуск с назначением участников</w:t>
      </w:r>
    </w:p>
    <w:p>
      <w:r>
        <w:t xml:space="preserve">https://app.aadocs.ru/processes/catalog/it-services/software-quote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