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Изменение конструкции или материала</w:t>
      </w:r>
    </w:p>
    <w:p>
      <w:pPr>
        <w:pStyle w:val="Subtitle"/>
      </w:pPr>
      <w:r>
        <w:t xml:space="preserve">Промышленное производство</w:t>
      </w:r>
    </w:p>
    <w:p>
      <w:r>
        <w:t xml:space="preserve">Рабочий шаблон согласования АА.Докс. Редакция каталога 2026-09-16.</w:t>
      </w:r>
    </w:p>
    <w:p>
      <w:r>
        <w:t xml:space="preserve">Авторская модель для настройки в организации. Поля с подчёркиванием заполняются владельцем процесса. Примеры синтетические, готовые цены и юридические условия не установлены.</w:t>
      </w:r>
    </w:p>
    <w:p>
      <w:pPr>
        <w:pStyle w:val="Heading1"/>
      </w:pPr>
      <w:r>
        <w:t xml:space="preserve">Паспорт решения</w:t>
      </w:r>
    </w:p>
    <w:p>
      <w:r>
        <w:t xml:space="preserve">Предложена новая конструкция, компонент или материал для действующего изделия.</w:t>
      </w:r>
    </w:p>
    <w:p>
      <w:r>
        <w:t xml:space="preserve">Одобрена новая версия с областью применимости и планом перехода.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Параметр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Организация и страна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Дело, договор или заказ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Версия основного документа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Владелец процесса</w:t>
            </w:r>
          </w:p>
        </w:tc>
        <w:tc>
          <w:tcPr>
            <w:tcW w:w="2400" w:type="dxa"/>
          </w:tcPr>
          <w:p>
            <w:r>
              <w:t xml:space="preserve">Главный инженер. Назначенный сотрудник ________________</w:t>
            </w:r>
          </w:p>
        </w:tc>
      </w:tr>
      <w:tr>
        <w:tc>
          <w:tcPr>
            <w:tcW w:w="2400" w:type="dxa"/>
          </w:tcPr>
          <w:p>
            <w:r>
              <w:t xml:space="preserve">Дата и предел действия решения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Исходные данные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Поле</w:t>
            </w:r>
          </w:p>
        </w:tc>
        <w:tc>
          <w:tcPr>
            <w:tcW w:w="2400" w:type="dxa"/>
          </w:tcPr>
          <w:p>
            <w:r>
              <w:t xml:space="preserve">Подсказка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Область</w:t>
            </w:r>
          </w:p>
        </w:tc>
        <w:tc>
          <w:tcPr>
            <w:tcW w:w="2400" w:type="dxa"/>
          </w:tcPr>
          <w:p>
            <w:r>
              <w:t xml:space="preserve">Заказы и серийные номера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Испытания</w:t>
            </w:r>
          </w:p>
        </w:tc>
        <w:tc>
          <w:tcPr>
            <w:tcW w:w="2400" w:type="dxa"/>
          </w:tcPr>
          <w:p>
            <w:r>
              <w:t xml:space="preserve">Требуемые подтверждения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Остатки</w:t>
            </w:r>
          </w:p>
        </w:tc>
        <w:tc>
          <w:tcPr>
            <w:tcW w:w="2400" w:type="dxa"/>
          </w:tcPr>
          <w:p>
            <w:r>
              <w:t xml:space="preserve">Использовать, доработать или заменить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Документный комплект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Документ</w:t>
            </w:r>
          </w:p>
        </w:tc>
        <w:tc>
          <w:tcPr>
            <w:tcW w:w="2400" w:type="dxa"/>
          </w:tcPr>
          <w:p>
            <w:r>
              <w:t xml:space="preserve">Назначение</w:t>
            </w:r>
          </w:p>
        </w:tc>
        <w:tc>
          <w:tcPr>
            <w:tcW w:w="2400" w:type="dxa"/>
          </w:tcPr>
          <w:p>
            <w:r>
              <w:t xml:space="preserve">Файл и версия</w:t>
            </w:r>
          </w:p>
        </w:tc>
      </w:tr>
      <w:tr>
        <w:tc>
          <w:tcPr>
            <w:tcW w:w="2400" w:type="dxa"/>
          </w:tcPr>
          <w:p>
            <w:r>
              <w:t xml:space="preserve">Основание изменения</w:t>
            </w:r>
          </w:p>
        </w:tc>
        <w:tc>
          <w:tcPr>
            <w:tcW w:w="2400" w:type="dxa"/>
          </w:tcPr>
          <w:p>
            <w:r>
              <w:t xml:space="preserve">Объясняет дефект или необходимость замены.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Новая документация</w:t>
            </w:r>
          </w:p>
        </w:tc>
        <w:tc>
          <w:tcPr>
            <w:tcW w:w="2400" w:type="dxa"/>
          </w:tcPr>
          <w:p>
            <w:r>
              <w:t xml:space="preserve">Показывает изменённые параметры.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План перехода</w:t>
            </w:r>
          </w:p>
        </w:tc>
        <w:tc>
          <w:tcPr>
            <w:tcW w:w="2400" w:type="dxa"/>
          </w:tcPr>
          <w:p>
            <w:r>
              <w:t xml:space="preserve">Определяет судьбу остатков и незавершённой продукции.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Маршрут и контрольные вопросы</w:t>
      </w:r>
    </w:p>
    <w:p>
      <w:pPr>
        <w:pStyle w:val="Heading2"/>
      </w:pPr>
      <w:r>
        <w:t xml:space="preserve">1. Область изменения</w:t>
      </w:r>
    </w:p>
    <w:p>
      <w:r>
        <w:t xml:space="preserve">Роли. Инициатор изменения.</w:t>
      </w:r>
    </w:p>
    <w:p>
      <w:r>
        <w:t xml:space="preserve">Решение назначенного участника этапа.</w:t>
      </w:r>
    </w:p>
    <w:p>
      <w:r>
        <w:t xml:space="preserve">☐ Перечислить затронутые изделия</w:t>
      </w:r>
    </w:p>
    <w:p>
      <w:r>
        <w:t xml:space="preserve">☐ Связать действующие документы</w:t>
      </w:r>
    </w:p>
    <w:p>
      <w:r>
        <w:t xml:space="preserve">Результат этапа. Карточка изменения.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2. Техническая проверка</w:t>
      </w:r>
    </w:p>
    <w:p>
      <w:r>
        <w:t xml:space="preserve">Роли. Конструктор, Специалист качества.</w:t>
      </w:r>
    </w:p>
    <w:p>
      <w:r>
        <w:t xml:space="preserve">Нужны решения всех назначенных участников этапа.</w:t>
      </w:r>
    </w:p>
    <w:p>
      <w:r>
        <w:t xml:space="preserve">☐ Проверить совместимость</w:t>
      </w:r>
    </w:p>
    <w:p>
      <w:r>
        <w:t xml:space="preserve">☐ Определить и оценить испытания</w:t>
      </w:r>
    </w:p>
    <w:p>
      <w:r>
        <w:t xml:space="preserve">Результат этапа. Согласованный вариант.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3. Переход и затраты</w:t>
      </w:r>
    </w:p>
    <w:p>
      <w:r>
        <w:t xml:space="preserve">Роли. Начальник производства, Экономист.</w:t>
      </w:r>
    </w:p>
    <w:p>
      <w:r>
        <w:t xml:space="preserve">Нужны решения всех назначенных участников этапа.</w:t>
      </w:r>
    </w:p>
    <w:p>
      <w:r>
        <w:t xml:space="preserve">☐ Проверить незавершённую партию</w:t>
      </w:r>
    </w:p>
    <w:p>
      <w:r>
        <w:t xml:space="preserve">☐ Оценить переделку и остатки</w:t>
      </w:r>
    </w:p>
    <w:p>
      <w:r>
        <w:t xml:space="preserve">Результат этапа. План перехода.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4. Выпуск новой версии</w:t>
      </w:r>
    </w:p>
    <w:p>
      <w:r>
        <w:t xml:space="preserve">Роли. Главный инженер.</w:t>
      </w:r>
    </w:p>
    <w:p>
      <w:r>
        <w:t xml:space="preserve">Решение назначенного участника этапа.</w:t>
      </w:r>
    </w:p>
    <w:p>
      <w:r>
        <w:t xml:space="preserve">☐ Утвердить применимость</w:t>
      </w:r>
    </w:p>
    <w:p>
      <w:r>
        <w:t xml:space="preserve">☐ Назначить владельца публикации</w:t>
      </w:r>
    </w:p>
    <w:p>
      <w:r>
        <w:t xml:space="preserve">Результат этапа. Разрешение на новую редакцию.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1"/>
      </w:pPr>
      <w:r>
        <w:t xml:space="preserve">Исключения и повторное рассмотрение</w:t>
      </w:r>
    </w:p>
    <w:p>
      <w:r>
        <w:t xml:space="preserve">Условия ниже проверяют сотрудники. В запуске АА.Докс не включено автоматическое условное ветвление.</w:t>
      </w:r>
    </w:p>
    <w:p>
      <w:pPr>
        <w:pStyle w:val="Heading2"/>
      </w:pPr>
      <w:r>
        <w:t xml:space="preserve">Испытания не завершены.</w:t>
      </w:r>
    </w:p>
    <w:p>
      <w:r>
        <w:t xml:space="preserve">Сохранить блокировку выпуска изменения.</w:t>
      </w:r>
    </w:p>
    <w:p>
      <w:r>
        <w:t xml:space="preserve">Ответственный. Специалист качества.</w:t>
      </w:r>
    </w:p>
    <w:p>
      <w:r>
        <w:t xml:space="preserve">Принятое действие и новая версия ________________.</w:t>
      </w:r>
    </w:p>
    <w:p>
      <w:pPr>
        <w:pStyle w:val="Heading2"/>
      </w:pPr>
      <w:r>
        <w:t xml:space="preserve">Не решена судьба изготовленной партии.</w:t>
      </w:r>
    </w:p>
    <w:p>
      <w:r>
        <w:t xml:space="preserve">Дополнить план перехода до утверждения.</w:t>
      </w:r>
    </w:p>
    <w:p>
      <w:r>
        <w:t xml:space="preserve">Ответственный. Начальник производства.</w:t>
      </w:r>
    </w:p>
    <w:p>
      <w:r>
        <w:t xml:space="preserve">Принятое действие и новая версия ________________.</w:t>
      </w:r>
    </w:p>
    <w:p>
      <w:pPr>
        <w:pStyle w:val="Heading1"/>
      </w:pPr>
      <w:r>
        <w:t xml:space="preserve">Журнал изменений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Версия и дата</w:t>
            </w:r>
          </w:p>
        </w:tc>
        <w:tc>
          <w:tcPr>
            <w:tcW w:w="2400" w:type="dxa"/>
          </w:tcPr>
          <w:p>
            <w:r>
              <w:t xml:space="preserve">Что изменено</w:t>
            </w:r>
          </w:p>
        </w:tc>
        <w:tc>
          <w:tcPr>
            <w:tcW w:w="2400" w:type="dxa"/>
          </w:tcPr>
          <w:p>
            <w:r>
              <w:t xml:space="preserve">Повторное решение</w:t>
            </w:r>
          </w:p>
        </w:tc>
      </w:tr>
      <w:tr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Итог решения и внешние подтверждения</w:t>
      </w:r>
    </w:p>
    <w:p>
      <w:r>
        <w:t xml:space="preserve">Согласованная версия ________________. Принятая часть ________________. Открытые вопросы ________________.</w:t>
      </w:r>
    </w:p>
    <w:p>
      <w:r>
        <w:t xml:space="preserve">Подтверждение контрагента, если требуется ________________. Исполнение решения и подтверждающий документ ________________.</w:t>
      </w:r>
    </w:p>
    <w:p>
      <w:r>
        <w:t xml:space="preserve">Внешнюю роль в АА.Докс назначают сотруднику, который собирает подтверждение внешней стороны. Внутреннее согласование не заменяет её решение.</w:t>
      </w:r>
    </w:p>
    <w:p>
      <w:pPr>
        <w:pStyle w:val="Heading1"/>
      </w:pPr>
      <w:r>
        <w:t xml:space="preserve">Метрики</w:t>
      </w:r>
    </w:p>
    <w:p>
      <w:r>
        <w:t xml:space="preserve">Изменения с определённой применимостью. Изменения с перечнем затронутых заказов и планом перехода / все утверждённые изменения.</w:t>
      </w:r>
    </w:p>
    <w:p>
      <w:r>
        <w:t xml:space="preserve">Доля возвратов. Число завершённых согласований с хотя бы одним возвратом / число завершённых согласований за период. Повторные возвраты одного дела не увеличивают числитель.</w:t>
      </w:r>
    </w:p>
    <w:p>
      <w:pPr>
        <w:pStyle w:val="Heading1"/>
      </w:pPr>
      <w:r>
        <w:t xml:space="preserve">Границы применения</w:t>
      </w:r>
    </w:p>
    <w:p>
      <w:r>
        <w:t xml:space="preserve">Публикация в PLM и технические испытания выполняются отдельно от внутреннего согласования.</w:t>
      </w:r>
    </w:p>
    <w:p>
      <w:r>
        <w:t xml:space="preserve">Согласование документа не подтверждает автоматически подпись сторон, оплату, физическое исполнение или разрешение. Лимиты и сроки определяет организация.</w:t>
      </w:r>
    </w:p>
    <w:p>
      <w:pPr>
        <w:pStyle w:val="Heading1"/>
      </w:pPr>
      <w:r>
        <w:t xml:space="preserve">Источники и актуальная версия</w:t>
      </w:r>
    </w:p>
    <w:p>
      <w:r>
        <w:t xml:space="preserve">1С. Управление производством. Проверено 2026-09-14.</w:t>
      </w:r>
    </w:p>
    <w:p>
      <w:r>
        <w:t xml:space="preserve">https://v8.1c.ru/erp/production/</w:t>
      </w:r>
    </w:p>
    <w:p>
      <w:r>
        <w:t xml:space="preserve">Спецификации, потребности и производственный график. Официальное описание функций. Доли рынка и готовая интеграция с АА.Докс не установлены.</w:t>
      </w:r>
    </w:p>
    <w:p>
      <w:r>
        <w:t xml:space="preserve">АСКОН. Управление изменениями ЛОЦМАН:PLM. Проверено 2026-09-14.</w:t>
      </w:r>
    </w:p>
    <w:p>
      <w:r>
        <w:t xml:space="preserve">https://ascon.ru/products/1249/</w:t>
      </w:r>
    </w:p>
    <w:p>
      <w:r>
        <w:t xml:space="preserve">Утверждение изменений и сохранение версий. Официальное описание функций. Доли рынка и готовая интеграция с АА.Докс не установлены.</w:t>
      </w:r>
    </w:p>
    <w:p>
      <w:r>
        <w:t xml:space="preserve">Страница маршрута</w:t>
      </w:r>
    </w:p>
    <w:p>
      <w:r>
        <w:t xml:space="preserve">https://aadocs.ru/otrasli/manufacturing/engineering-change</w:t>
      </w:r>
    </w:p>
    <w:p>
      <w:r>
        <w:t xml:space="preserve">Запуск с назначением участников</w:t>
      </w:r>
    </w:p>
    <w:p>
      <w:r>
        <w:t xml:space="preserve">https://app.aadocs.ru/processes/catalog/manufacturing/engineering-change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  <w:lang w:val="ru-RU"/>
      </w:rPr>
    </w:rPrDefault>
    <w:pPrDefault>
      <w:pPr>
        <w:spacing w:after="120"/>
      </w:pPr>
    </w:pPrDefault>
  </w:docDefaults>
  <w:style w:type="paragraph" w:default="1" w:styleId="Normal">
    <w:name w:val="Normal"/>
  </w:style>
  <w:style w:type="paragraph" w:styleId="Title">
    <w:name w:val="Title"/>
    <w:basedOn w:val="Normal"/>
    <w:pPr>
      <w:keepNext/>
      <w:spacing w:before="240" w:after="120"/>
    </w:pPr>
    <w:rPr>
      <w:b/>
      <w:sz w:val="36"/>
    </w:rPr>
  </w:style>
  <w:style w:type="paragraph" w:styleId="Subtitle">
    <w:name w:val="Subtitle"/>
    <w:basedOn w:val="Normal"/>
    <w:pPr>
      <w:keepNext/>
      <w:spacing w:before="240" w:after="120"/>
    </w:pPr>
    <w:rPr>
      <w:b/>
      <w:sz w:val="26"/>
    </w:rPr>
  </w:style>
  <w:style w:type="paragraph" w:styleId="Heading1">
    <w:name w:val="Heading1"/>
    <w:basedOn w:val="Normal"/>
    <w:pPr>
      <w:keepNext/>
      <w:spacing w:before="240" w:after="120"/>
    </w:pPr>
    <w:rPr>
      <w:b/>
      <w:sz w:val="28"/>
    </w:rPr>
  </w:style>
  <w:style w:type="paragraph" w:styleId="Heading2">
    <w:name w:val="Heading2"/>
    <w:basedOn w:val="Normal"/>
    <w:pPr>
      <w:keepNext/>
      <w:spacing w:before="240" w:after="120"/>
    </w:pPr>
    <w:rPr>
      <w:b/>
      <w:sz w:val="24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/Relationships>
</file>