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Морская ставка и подтверждение бронирования</w:t>
      </w:r>
    </w:p>
    <w:p>
      <w:pPr>
        <w:pStyle w:val="Subtitle"/>
      </w:pPr>
      <w:r>
        <w:t xml:space="preserve">Морская и контейнерная логистика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Получен запрос на морскую отправку контейнеров.</w:t>
      </w:r>
    </w:p>
    <w:p>
      <w:r>
        <w:t xml:space="preserve">Согласованы ставка и подтверждённые параметры бронирования.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экспедирования.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Маршрут</w:t>
            </w:r>
          </w:p>
        </w:tc>
        <w:tc>
          <w:tcPr>
            <w:tcW w:w="2400" w:type="dxa"/>
          </w:tcPr>
          <w:p>
            <w:r>
              <w:t xml:space="preserve">Порты и наземные участки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Контейнеры</w:t>
            </w:r>
          </w:p>
        </w:tc>
        <w:tc>
          <w:tcPr>
            <w:tcW w:w="2400" w:type="dxa"/>
          </w:tcPr>
          <w:p>
            <w:r>
              <w:t xml:space="preserve">Тип и количество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Ставка</w:t>
            </w:r>
          </w:p>
        </w:tc>
        <w:tc>
          <w:tcPr>
            <w:tcW w:w="2400" w:type="dxa"/>
          </w:tcPr>
          <w:p>
            <w:r>
              <w:t xml:space="preserve">Валюта и срок действия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Запрос груза</w:t>
            </w:r>
          </w:p>
        </w:tc>
        <w:tc>
          <w:tcPr>
            <w:tcW w:w="2400" w:type="dxa"/>
          </w:tcPr>
          <w:p>
            <w:r>
              <w:t xml:space="preserve">Определяет маршрут и контейнеры.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Предложение линии</w:t>
            </w:r>
          </w:p>
        </w:tc>
        <w:tc>
          <w:tcPr>
            <w:tcW w:w="2400" w:type="dxa"/>
          </w:tcPr>
          <w:p>
            <w:r>
              <w:t xml:space="preserve">Фиксирует ставку и включённые услуги.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Подтверждение бронирования</w:t>
            </w:r>
          </w:p>
        </w:tc>
        <w:tc>
          <w:tcPr>
            <w:tcW w:w="2400" w:type="dxa"/>
          </w:tcPr>
          <w:p>
            <w:r>
              <w:t xml:space="preserve">Показывает принятые линией условия.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Параметры запроса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Проверить груз</w:t>
      </w:r>
    </w:p>
    <w:p>
      <w:r>
        <w:t xml:space="preserve">☐ Сверить маршрут и готовность</w:t>
      </w:r>
    </w:p>
    <w:p>
      <w:r>
        <w:t xml:space="preserve">Результат этапа. Полный запрос.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Условия линии</w:t>
      </w:r>
    </w:p>
    <w:p>
      <w:r>
        <w:t xml:space="preserve">Роли. Логист.</w:t>
      </w:r>
    </w:p>
    <w:p>
      <w:r>
        <w:t xml:space="preserve">Решение назначенного участника этапа.</w:t>
      </w:r>
    </w:p>
    <w:p>
      <w:r>
        <w:t xml:space="preserve">☐ Проверить сроки</w:t>
      </w:r>
    </w:p>
    <w:p>
      <w:r>
        <w:t xml:space="preserve">☐ Сверить включённые услуги</w:t>
      </w:r>
    </w:p>
    <w:p>
      <w:r>
        <w:t xml:space="preserve">Результат этапа. Предложение перевозчика.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Калькуляция</w:t>
      </w:r>
    </w:p>
    <w:p>
      <w:r>
        <w:t xml:space="preserve">Роли. Финансовый контролер.</w:t>
      </w:r>
    </w:p>
    <w:p>
      <w:r>
        <w:t xml:space="preserve">Решение назначенного участника этапа.</w:t>
      </w:r>
    </w:p>
    <w:p>
      <w:r>
        <w:t xml:space="preserve">☐ Собрать локальные расходы</w:t>
      </w:r>
    </w:p>
    <w:p>
      <w:r>
        <w:t xml:space="preserve">☐ Утвердить цену и оплату</w:t>
      </w:r>
    </w:p>
    <w:p>
      <w:r>
        <w:t xml:space="preserve">Результат этапа. Одобренная экономика.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Сверка бронирования</w:t>
      </w:r>
    </w:p>
    <w:p>
      <w:r>
        <w:t xml:space="preserve">Роли. Координатор.</w:t>
      </w:r>
    </w:p>
    <w:p>
      <w:r>
        <w:t xml:space="preserve">Решение назначенного участника этапа.</w:t>
      </w:r>
    </w:p>
    <w:p>
      <w:r>
        <w:t xml:space="preserve">☐ Приложить ответ линии</w:t>
      </w:r>
    </w:p>
    <w:p>
      <w:r>
        <w:t xml:space="preserve">☐ Сравнить с одобренным предложением</w:t>
      </w:r>
    </w:p>
    <w:p>
      <w:r>
        <w:t xml:space="preserve">Результат этапа. Подтверждённые параметры.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Линия изменила условия.</w:t>
      </w:r>
    </w:p>
    <w:p>
      <w:r>
        <w:t xml:space="preserve">Повторить затронутые согласования.</w:t>
      </w:r>
    </w:p>
    <w:p>
      <w:r>
        <w:t xml:space="preserve">Ответственный. Координатор.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Ставка истекла.</w:t>
      </w:r>
    </w:p>
    <w:p>
      <w:r>
        <w:t xml:space="preserve">Получить новое подтверждение цены.</w:t>
      </w:r>
    </w:p>
    <w:p>
      <w:r>
        <w:t xml:space="preserve">Ответственный. Логист.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Бронирования без расхождения условий. Подтверждения, совпавшие с одобренной калькуляцией / все бронирования.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Кнопка не бронирует перевозку у линии.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INTTRA. Ocean Trade Platform. Проверено 2026-09-14.</w:t>
      </w:r>
    </w:p>
    <w:p>
      <w:r>
        <w:t xml:space="preserve">https://inttra.com/shipper-solutions/ocean_trade_platform</w:t>
      </w:r>
    </w:p>
    <w:p>
      <w:r>
        <w:t xml:space="preserve">Бронирования, инструкции и документы. Официальное описание функций. Доли рынка и готовая интеграция с АА.Докс не установлены.</w:t>
      </w:r>
    </w:p>
    <w:p>
      <w:r>
        <w:t xml:space="preserve">Maersk. Amendment to a booking. Проверено 2026-09-14.</w:t>
      </w:r>
    </w:p>
    <w:p>
      <w:r>
        <w:t xml:space="preserve">https://www.maersk.com/support/faqs/how-do-i-make-an-amendment-to-my-booking</w:t>
      </w:r>
    </w:p>
    <w:p>
      <w:r>
        <w:t xml:space="preserve">Обновлённое подтверждение после изменения бронирования.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https://aadocs.ru/otrasli/maritime-logistics/ocean-booking</w:t>
      </w:r>
    </w:p>
    <w:p>
      <w:r>
        <w:t xml:space="preserve">Запуск с назначением участников</w:t>
      </w:r>
    </w:p>
    <w:p>
      <w:r>
        <w:t xml:space="preserve">https://app.aadocs.ru/processes/catalog/maritime-logistics/ocean-booking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