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Согласование поставки по экономике SKU</w:t>
      </w:r>
    </w:p>
    <w:p>
      <w:pPr>
        <w:pStyle w:val="Subtitle"/>
      </w:pPr>
      <w:r>
        <w:t xml:space="preserve">Маркетплейсы и интернет-торговля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Планируется пополнение товара на площадке или в интернет-магазине.</w:t>
      </w:r>
    </w:p>
    <w:p>
      <w:r>
        <w:t xml:space="preserve">Утверждены объём, бюджет и допущения расчёта по каналу.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Канал</w:t>
            </w:r>
          </w:p>
        </w:tc>
        <w:tc>
          <w:tcPr>
            <w:tcW w:w="2400" w:type="dxa"/>
          </w:tcPr>
          <w:p>
            <w:r>
              <w:t xml:space="preserve">Площадка или собственный магазин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Схема</w:t>
            </w:r>
          </w:p>
        </w:tc>
        <w:tc>
          <w:tcPr>
            <w:tcW w:w="2400" w:type="dxa"/>
          </w:tcPr>
          <w:p>
            <w:r>
              <w:t xml:space="preserve">Исполнитель хранения и доставки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Допущения</w:t>
            </w:r>
          </w:p>
        </w:tc>
        <w:tc>
          <w:tcPr>
            <w:tcW w:w="2400" w:type="dxa"/>
          </w:tcPr>
          <w:p>
            <w:r>
              <w:t xml:space="preserve">Цена, возвраты, реклама и срок хранения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План партии</w:t>
            </w:r>
          </w:p>
        </w:tc>
        <w:tc>
          <w:tcPr>
            <w:tcW w:w="2400" w:type="dxa"/>
          </w:tcPr>
          <w:p>
            <w:r>
              <w:t xml:space="preserve">Товары, количество и канал.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Логистический расчёт</w:t>
            </w:r>
          </w:p>
        </w:tc>
        <w:tc>
          <w:tcPr>
            <w:tcW w:w="2400" w:type="dxa"/>
          </w:tcPr>
          <w:p>
            <w:r>
              <w:t xml:space="preserve">Доставка, обработка и хранение.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Экономика SKU</w:t>
            </w:r>
          </w:p>
        </w:tc>
        <w:tc>
          <w:tcPr>
            <w:tcW w:w="2400" w:type="dxa"/>
          </w:tcPr>
          <w:p>
            <w:r>
              <w:t xml:space="preserve">Цена, себестоимость и расходы.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План товаров</w:t>
      </w:r>
    </w:p>
    <w:p>
      <w:r>
        <w:t xml:space="preserve">Роли. Категорийный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остатки</w:t>
      </w:r>
    </w:p>
    <w:p>
      <w:r>
        <w:t xml:space="preserve">☐ Указать объём и канал</w:t>
      </w:r>
    </w:p>
    <w:p>
      <w:r>
        <w:t xml:space="preserve">Результат этапа. План пополнения.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Логистика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Оценить доставку и обработку</w:t>
      </w:r>
    </w:p>
    <w:p>
      <w:r>
        <w:t xml:space="preserve">☐ Проверить ограничения поставки</w:t>
      </w:r>
    </w:p>
    <w:p>
      <w:r>
        <w:t xml:space="preserve">Результат этапа. Логистический план.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Проверить расходы канала</w:t>
      </w:r>
    </w:p>
    <w:p>
      <w:r>
        <w:t xml:space="preserve">☐ Разделить прогноз и факт</w:t>
      </w:r>
    </w:p>
    <w:p>
      <w:r>
        <w:t xml:space="preserve">Результат этапа. Расчёт маржи.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Бюджет</w:t>
      </w:r>
    </w:p>
    <w:p>
      <w:r>
        <w:t xml:space="preserve">Роли. Финансовый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сумму и объём</w:t>
      </w:r>
    </w:p>
    <w:p>
      <w:r>
        <w:t xml:space="preserve">☐ Зафиксировать допущения</w:t>
      </w:r>
    </w:p>
    <w:p>
      <w:r>
        <w:t xml:space="preserve">Результат этапа. Разрешённый план.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Площадка изменила условия расходов.</w:t>
      </w:r>
    </w:p>
    <w:p>
      <w:r>
        <w:t xml:space="preserve">Обновить расчёт до подтверждения поставки.</w:t>
      </w:r>
    </w:p>
    <w:p>
      <w:r>
        <w:t xml:space="preserve">Ответственный. Финансист.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Товар переводится в собственный магазин.</w:t>
      </w:r>
    </w:p>
    <w:p>
      <w:r>
        <w:t xml:space="preserve">Использовать расходы оплаты, комплектации, доставки и возвратов этого канала.</w:t>
      </w:r>
    </w:p>
    <w:p>
      <w:r>
        <w:t xml:space="preserve">Ответственный. Категорийный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Прогноз маржи является расчётным допущением и не обещает фактическую доходность.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SelSup. Операции маркетплейса. Проверено 2026-09-16.</w:t>
      </w:r>
    </w:p>
    <w:p>
      <w:r>
        <w:t xml:space="preserve">https://selsup.ru/help/otchyot-po-operatsiyam-s-marketplejsa/</w:t>
      </w:r>
    </w:p>
    <w:p>
      <w:r>
        <w:t xml:space="preserve">Типы операций и работа с отчётами. Официальное описание функций. Доли рынка и готовая интеграция с АА.Докс не установлены.</w:t>
      </w:r>
    </w:p>
    <w:p>
      <w:r>
        <w:t xml:space="preserve">МойСклад. Торговля на маркетплейсах. Проверено 2026-09-16.</w:t>
      </w:r>
    </w:p>
    <w:p>
      <w:r>
        <w:t xml:space="preserve">https://www.moysklad.ru/programmy-dlja-biznesa/programma-dlya-torgovli-na-marketpleysakh/</w:t>
      </w:r>
    </w:p>
    <w:p>
      <w:r>
        <w:t xml:space="preserve">Учёт заказов, отчётов и прибыли по каналам.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https://aadocs.ru/otrasli/marketplace-commerce/marketplace-replenishment</w:t>
      </w:r>
    </w:p>
    <w:p>
      <w:r>
        <w:t xml:space="preserve">Запуск с назначением участников</w:t>
      </w:r>
    </w:p>
    <w:p>
      <w:r>
        <w:t xml:space="preserve">https://app.aadocs.ru/processes/catalog/marketplace-commerce/marketplace-replenishment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