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Формирование и выпуск отгрузочной партии</w:t>
      </w:r>
    </w:p>
    <w:p>
      <w:pPr>
        <w:pStyle w:val="Subtitle"/>
      </w:pPr>
      <w:r>
        <w:t xml:space="preserve">Горная добыча и металлургия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Нужно сформировать и вывезти партию по договору.</w:t>
      </w:r>
    </w:p>
    <w:p>
      <w:r>
        <w:t xml:space="preserve">Согласованы происхождение, качество, количество и условия отпуска.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Идентификатор и происхождение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Масса</w:t>
            </w:r>
          </w:p>
        </w:tc>
        <w:tc>
          <w:tcPr>
            <w:tcW w:w="2400" w:type="dxa"/>
          </w:tcPr>
          <w:p>
            <w:r>
              <w:t xml:space="preserve">Источник измерения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Вывоз</w:t>
            </w:r>
          </w:p>
        </w:tc>
        <w:tc>
          <w:tcPr>
            <w:tcW w:w="2400" w:type="dxa"/>
          </w:tcPr>
          <w:p>
            <w:r>
              <w:t xml:space="preserve">Транспорт и терминал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План формирования</w:t>
            </w:r>
          </w:p>
        </w:tc>
        <w:tc>
          <w:tcPr>
            <w:tcW w:w="2400" w:type="dxa"/>
          </w:tcPr>
          <w:p>
            <w:r>
              <w:t xml:space="preserve">Показывает источники и смешение.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Лабораторные протоколы</w:t>
            </w:r>
          </w:p>
        </w:tc>
        <w:tc>
          <w:tcPr>
            <w:tcW w:w="2400" w:type="dxa"/>
          </w:tcPr>
          <w:p>
            <w:r>
              <w:t xml:space="preserve">Связывают анализ с партией.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Весовой и транспортный комплект</w:t>
            </w:r>
          </w:p>
        </w:tc>
        <w:tc>
          <w:tcPr>
            <w:tcW w:w="2400" w:type="dxa"/>
          </w:tcPr>
          <w:p>
            <w:r>
              <w:t xml:space="preserve">Подтверждает количество и вывоз.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Состав партии</w:t>
      </w:r>
    </w:p>
    <w:p>
      <w:r>
        <w:t xml:space="preserve">Роли. Планировщик.</w:t>
      </w:r>
    </w:p>
    <w:p>
      <w:r>
        <w:t xml:space="preserve">Решение назначенного участника этапа.</w:t>
      </w:r>
    </w:p>
    <w:p>
      <w:r>
        <w:t xml:space="preserve">☐ Проверить исходные запасы</w:t>
      </w:r>
    </w:p>
    <w:p>
      <w:r>
        <w:t xml:space="preserve">☐ Сохранить происхождение</w:t>
      </w:r>
    </w:p>
    <w:p>
      <w:r>
        <w:t xml:space="preserve">Результат этапа. План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Результат смешения</w:t>
      </w:r>
    </w:p>
    <w:p>
      <w:r>
        <w:t xml:space="preserve">Роли. Лаборатория.</w:t>
      </w:r>
    </w:p>
    <w:p>
      <w:r>
        <w:t xml:space="preserve">Решение назначенного участника этапа.</w:t>
      </w:r>
    </w:p>
    <w:p>
      <w:r>
        <w:t xml:space="preserve">☐ Проверить итоговый анализ</w:t>
      </w:r>
    </w:p>
    <w:p>
      <w:r>
        <w:t xml:space="preserve">☐ Сопоставить пробу и партию</w:t>
      </w:r>
    </w:p>
    <w:p>
      <w:r>
        <w:t xml:space="preserve">Результат этапа. Паспорт качества.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Вывоз и измерение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Подтвердить транспорт</w:t>
      </w:r>
    </w:p>
    <w:p>
      <w:r>
        <w:t xml:space="preserve">☐ Проверить весовые документы</w:t>
      </w:r>
    </w:p>
    <w:p>
      <w:r>
        <w:t xml:space="preserve">Результат этапа. План вывоза.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отпуска</w:t>
      </w:r>
    </w:p>
    <w:p>
      <w:r>
        <w:t xml:space="preserve">Роли. Менеджер продаж,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договорный лимит</w:t>
      </w:r>
    </w:p>
    <w:p>
      <w:r>
        <w:t xml:space="preserve">☐ Проверить условия оплаты</w:t>
      </w:r>
    </w:p>
    <w:p>
      <w:r>
        <w:t xml:space="preserve">Результат этапа. Разрешение конкретной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Источник материала заменён.</w:t>
      </w:r>
    </w:p>
    <w:p>
      <w:r>
        <w:t xml:space="preserve">Повторить анализ сформированной партии.</w:t>
      </w:r>
    </w:p>
    <w:p>
      <w:r>
        <w:t xml:space="preserve">Ответственный. Лаборатория.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Массы разных систем расходятся.</w:t>
      </w:r>
    </w:p>
    <w:p>
      <w:r>
        <w:t xml:space="preserve">Установить причину и согласованный источник значения.</w:t>
      </w:r>
    </w:p>
    <w:p>
      <w:r>
        <w:t xml:space="preserve">Ответственный. Логист.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Расхождения массы при передаче. Абсолютное расхождение подтверждённых масс по точкам передачи с группировкой причин.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План смешения не рассчитывается АА.Докс. Измерения и контроль выполняют профильные системы и специалисты.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Отраслевые возможности горнодобывающей ERP. Проверено 2026-09-14.</w:t>
      </w:r>
    </w:p>
    <w:p>
      <w:r>
        <w:t xml:space="preserve">https://solutions.1c.ru/catalog/mining/features</w:t>
      </w:r>
    </w:p>
    <w:p>
      <w:r>
        <w:t xml:space="preserve">Пробы, качество, партионный учёт и цены. Официальное описание функций. Доли рынка и готовая интеграция с АА.Докс не установлены.</w:t>
      </w:r>
    </w:p>
    <w:p>
      <w:r>
        <w:t xml:space="preserve">ION. Qmastor. Проверено 2026-09-14.</w:t>
      </w:r>
    </w:p>
    <w:p>
      <w:r>
        <w:t xml:space="preserve">https://iongroup.com/products/commodities/qmastor/</w:t>
      </w:r>
    </w:p>
    <w:p>
      <w:r>
        <w:t xml:space="preserve">Запасы, качество и смешение массовых грузов.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https://aadocs.ru/otrasli/mining-metals/bulk-release</w:t>
      </w:r>
    </w:p>
    <w:p>
      <w:r>
        <w:t xml:space="preserve">Запуск с назначением участников</w:t>
      </w:r>
    </w:p>
    <w:p>
      <w:r>
        <w:t xml:space="preserve">https://app.aadocs.ru/processes/catalog/mining-metals/bulk-release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