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Рассмотрение документации фармацевтической серии</w:t>
      </w:r>
    </w:p>
    <w:p>
      <w:pPr>
        <w:pStyle w:val="Subtitle"/>
      </w:pPr>
      <w:r>
        <w:t xml:space="preserve">Фармацевтика и дистрибуция лекарств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 пакет документов для рассмотрения ответственными специалистами.</w:t>
      </w:r>
    </w:p>
    <w:p>
      <w:r>
        <w:t xml:space="preserve">Зафиксированы комплектность, заключения и документированное решение уполномоченного сотрудника.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Обеспечение качества.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Серия</w:t>
            </w:r>
          </w:p>
        </w:tc>
        <w:tc>
          <w:tcPr>
            <w:tcW w:w="2400" w:type="dxa"/>
          </w:tcPr>
          <w:p>
            <w:r>
              <w:t xml:space="preserve">Идентификатор и площадка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Рынок</w:t>
            </w:r>
          </w:p>
        </w:tc>
        <w:tc>
          <w:tcPr>
            <w:tcW w:w="2400" w:type="dxa"/>
          </w:tcPr>
          <w:p>
            <w:r>
              <w:t xml:space="preserve">Документированная применимость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Отклонения</w:t>
            </w:r>
          </w:p>
        </w:tc>
        <w:tc>
          <w:tcPr>
            <w:tcW w:w="2400" w:type="dxa"/>
          </w:tcPr>
          <w:p>
            <w:r>
              <w:t xml:space="preserve">Ссылки на расследования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Производственные записи</w:t>
            </w:r>
          </w:p>
        </w:tc>
        <w:tc>
          <w:tcPr>
            <w:tcW w:w="2400" w:type="dxa"/>
          </w:tcPr>
          <w:p>
            <w:r>
              <w:t xml:space="preserve">Связывают серию и материалы.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Результаты контроля</w:t>
            </w:r>
          </w:p>
        </w:tc>
        <w:tc>
          <w:tcPr>
            <w:tcW w:w="2400" w:type="dxa"/>
          </w:tcPr>
          <w:p>
            <w:r>
              <w:t xml:space="preserve">Подтверждают проведённые проверки.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Отклонения и изменения</w:t>
            </w:r>
          </w:p>
        </w:tc>
        <w:tc>
          <w:tcPr>
            <w:tcW w:w="2400" w:type="dxa"/>
          </w:tcPr>
          <w:p>
            <w:r>
              <w:t xml:space="preserve">Показывают нерешённые вопросы.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Комплект производственных записей</w:t>
      </w:r>
    </w:p>
    <w:p>
      <w:r>
        <w:t xml:space="preserve">Роли. Представитель производства.</w:t>
      </w:r>
    </w:p>
    <w:p>
      <w:r>
        <w:t xml:space="preserve">Решение назначенного участника этапа.</w:t>
      </w:r>
    </w:p>
    <w:p>
      <w:r>
        <w:t xml:space="preserve">☐ Сверить серию</w:t>
      </w:r>
    </w:p>
    <w:p>
      <w:r>
        <w:t xml:space="preserve">☐ Проверить прослеживаемость материалов</w:t>
      </w:r>
    </w:p>
    <w:p>
      <w:r>
        <w:t xml:space="preserve">Результат этапа. Зарегистрированное досье.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Контрольные результаты</w:t>
      </w:r>
    </w:p>
    <w:p>
      <w:r>
        <w:t xml:space="preserve">Роли. Контроль качества.</w:t>
      </w:r>
    </w:p>
    <w:p>
      <w:r>
        <w:t xml:space="preserve">Решение назначенного участника этапа.</w:t>
      </w:r>
    </w:p>
    <w:p>
      <w:r>
        <w:t xml:space="preserve">☐ Приложить испытания</w:t>
      </w:r>
    </w:p>
    <w:p>
      <w:r>
        <w:t xml:space="preserve">☐ Указать незавершённые расследования</w:t>
      </w:r>
    </w:p>
    <w:p>
      <w:r>
        <w:t xml:space="preserve">Результат этапа. Комплект результатов.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Оценка полноты</w:t>
      </w:r>
    </w:p>
    <w:p>
      <w:r>
        <w:t xml:space="preserve">Роли. Обеспечение качества.</w:t>
      </w:r>
    </w:p>
    <w:p>
      <w:r>
        <w:t xml:space="preserve">Решение назначенного участника этапа.</w:t>
      </w:r>
    </w:p>
    <w:p>
      <w:r>
        <w:t xml:space="preserve">☐ Проверить отклонения</w:t>
      </w:r>
    </w:p>
    <w:p>
      <w:r>
        <w:t xml:space="preserve">☐ Сверить документы применимости</w:t>
      </w:r>
    </w:p>
    <w:p>
      <w:r>
        <w:t xml:space="preserve">Результат этапа. Заключение с вопросами.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Фиксация решения</w:t>
      </w:r>
    </w:p>
    <w:p>
      <w:r>
        <w:t xml:space="preserve">Роли. Уполномоченный по качеству.</w:t>
      </w:r>
    </w:p>
    <w:p>
      <w:r>
        <w:t xml:space="preserve">Решение назначенного участника этапа.</w:t>
      </w:r>
    </w:p>
    <w:p>
      <w:r>
        <w:t xml:space="preserve">☐ Проверить предел полномочий</w:t>
      </w:r>
    </w:p>
    <w:p>
      <w:r>
        <w:t xml:space="preserve">☐ Зафиксировать основания решения или блокировку</w:t>
      </w:r>
    </w:p>
    <w:p>
      <w:r>
        <w:t xml:space="preserve">Результат этапа. Документированное внутреннее решение.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Есть незавершённое расследование.</w:t>
      </w:r>
    </w:p>
    <w:p>
      <w:r>
        <w:t xml:space="preserve">Сохранить вопрос открытым и определить требуемое подтверждение.</w:t>
      </w:r>
    </w:p>
    <w:p>
      <w:r>
        <w:t xml:space="preserve">Ответственный. Обеспечение качества.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Не хватает записи серии.</w:t>
      </w:r>
    </w:p>
    <w:p>
      <w:r>
        <w:t xml:space="preserve">Вернуть владельцу документа без формального завершения проверки.</w:t>
      </w:r>
    </w:p>
    <w:p>
      <w:r>
        <w:t xml:space="preserve">Ответственный. Представитель производства.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досье при рассмотрении. Досье без возврата из-за отсутствующих записей / все предъявленные досье.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Регулируемое использование требует отдельной оценки и валидации системы и процесса. Каталог не заявляет готовность АА.Докс к такой функции.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Veeva. Veeva QualityDocs. Проверено 2026-09-14.</w:t>
      </w:r>
    </w:p>
    <w:p>
      <w:r>
        <w:t xml:space="preserve">https://www.veeva.com/products/veeva-qualitydocs/</w:t>
      </w:r>
    </w:p>
    <w:p>
      <w:r>
        <w:t xml:space="preserve">Контролируемый жизненный цикл документов качества. Официальное описание функций. Доли рынка и готовая интеграция с АА.Докс не установлены.</w:t>
      </w:r>
    </w:p>
    <w:p>
      <w:r>
        <w:t xml:space="preserve">Veeva. Veeva Batch Release. Проверено 2026-09-14.</w:t>
      </w:r>
    </w:p>
    <w:p>
      <w:r>
        <w:t xml:space="preserve">https://quality.veevavault.help/en/lr/700756/</w:t>
      </w:r>
    </w:p>
    <w:p>
      <w:r>
        <w:t xml:space="preserve">Данные серии, проверка, решение и приостановка. Функции Veeva не доказывают пригодность АА.Докс для регулируемого выпуска.</w:t>
      </w:r>
    </w:p>
    <w:p>
      <w:r>
        <w:t xml:space="preserve">Страница маршрута</w:t>
      </w:r>
    </w:p>
    <w:p>
      <w:r>
        <w:t xml:space="preserve">https://aadocs.ru/otrasli/pharmaceuticals/batch-dossier</w:t>
      </w:r>
    </w:p>
    <w:p>
      <w:r>
        <w:t xml:space="preserve">Запуск с назначением участников</w:t>
      </w:r>
    </w:p>
    <w:p>
      <w:r>
        <w:t xml:space="preserve">https://app.aadocs.ru/processes/catalog/pharmaceuticals/batch-dossier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