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Отгрузка конкретных фармацевтических серий</w:t>
      </w:r>
    </w:p>
    <w:p>
      <w:pPr>
        <w:pStyle w:val="Subtitle"/>
      </w:pPr>
      <w:r>
        <w:t xml:space="preserve">Фармацевтика и дистрибуция лекарств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Заказ готов к распределению на конкретные серии.</w:t>
      </w:r>
    </w:p>
    <w:p>
      <w:r>
        <w:t xml:space="preserve">Подтверждены выбранные серии, условия доставки и коммерческие основания.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логистики.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Серии</w:t>
            </w:r>
          </w:p>
        </w:tc>
        <w:tc>
          <w:tcPr>
            <w:tcW w:w="2400" w:type="dxa"/>
          </w:tcPr>
          <w:p>
            <w:r>
              <w:t xml:space="preserve">Идентификаторы и количество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Срок</w:t>
            </w:r>
          </w:p>
        </w:tc>
        <w:tc>
          <w:tcPr>
            <w:tcW w:w="2400" w:type="dxa"/>
          </w:tcPr>
          <w:p>
            <w:r>
              <w:t xml:space="preserve">Остаточная годность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Перевозка</w:t>
            </w:r>
          </w:p>
        </w:tc>
        <w:tc>
          <w:tcPr>
            <w:tcW w:w="2400" w:type="dxa"/>
          </w:tcPr>
          <w:p>
            <w:r>
              <w:t xml:space="preserve">Условия и исполнитель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Заказ</w:t>
            </w:r>
          </w:p>
        </w:tc>
        <w:tc>
          <w:tcPr>
            <w:tcW w:w="2400" w:type="dxa"/>
          </w:tcPr>
          <w:p>
            <w:r>
              <w:t xml:space="preserve">Фиксирует получателя и условия.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Подбор серий</w:t>
            </w:r>
          </w:p>
        </w:tc>
        <w:tc>
          <w:tcPr>
            <w:tcW w:w="2400" w:type="dxa"/>
          </w:tcPr>
          <w:p>
            <w:r>
              <w:t xml:space="preserve">Показывает остатки и годность.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Качественный и транспортный пакет</w:t>
            </w:r>
          </w:p>
        </w:tc>
        <w:tc>
          <w:tcPr>
            <w:tcW w:w="2400" w:type="dxa"/>
          </w:tcPr>
          <w:p>
            <w:r>
              <w:t xml:space="preserve">Подтверждает статус и условия перевозки.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Коммерческий заказ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получателя</w:t>
      </w:r>
    </w:p>
    <w:p>
      <w:r>
        <w:t xml:space="preserve">☐ Проверить договорный срок</w:t>
      </w:r>
    </w:p>
    <w:p>
      <w:r>
        <w:t xml:space="preserve">Результат этапа. Заказ для подбора.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Складское распределение</w:t>
      </w:r>
    </w:p>
    <w:p>
      <w:r>
        <w:t xml:space="preserve">Роли. Кладовщик.</w:t>
      </w:r>
    </w:p>
    <w:p>
      <w:r>
        <w:t xml:space="preserve">Решение назначенного участника этапа.</w:t>
      </w:r>
    </w:p>
    <w:p>
      <w:r>
        <w:t xml:space="preserve">☐ Подобрать серии</w:t>
      </w:r>
    </w:p>
    <w:p>
      <w:r>
        <w:t xml:space="preserve">☐ Приложить сведения хранения</w:t>
      </w:r>
    </w:p>
    <w:p>
      <w:r>
        <w:t xml:space="preserve">Результат этапа. Комплект распределения.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Допустимость серий</w:t>
      </w:r>
    </w:p>
    <w:p>
      <w:r>
        <w:t xml:space="preserve">Роли. Служба качества.</w:t>
      </w:r>
    </w:p>
    <w:p>
      <w:r>
        <w:t xml:space="preserve">Решение назначенного участника этапа.</w:t>
      </w:r>
    </w:p>
    <w:p>
      <w:r>
        <w:t xml:space="preserve">☐ Проверить статус и годность</w:t>
      </w:r>
    </w:p>
    <w:p>
      <w:r>
        <w:t xml:space="preserve">☐ Оценить сведения отклонений</w:t>
      </w:r>
    </w:p>
    <w:p>
      <w:r>
        <w:t xml:space="preserve">Результат этапа. Заключение по отгрузке.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Готовность передачи</w:t>
      </w:r>
    </w:p>
    <w:p>
      <w:r>
        <w:t xml:space="preserve">Роли. Логист, Финансовый контролер.</w:t>
      </w:r>
    </w:p>
    <w:p>
      <w:r>
        <w:t xml:space="preserve">Нужны решения всех назначенных участников этапа.</w:t>
      </w:r>
    </w:p>
    <w:p>
      <w:r>
        <w:t xml:space="preserve">☐ Подтвердить доставку</w:t>
      </w:r>
    </w:p>
    <w:p>
      <w:r>
        <w:t xml:space="preserve">☐ Проверить условия оплаты</w:t>
      </w:r>
    </w:p>
    <w:p>
      <w:r>
        <w:t xml:space="preserve">Результат этапа. Разрешение на отгрузочный комплект.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Недостаточен остаточный срок.</w:t>
      </w:r>
    </w:p>
    <w:p>
      <w:r>
        <w:t xml:space="preserve">Выбрать другую серию либо получить применимое документированное решение.</w:t>
      </w:r>
    </w:p>
    <w:p>
      <w:r>
        <w:t xml:space="preserve">Ответственный. Служба качества.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Возврат денег уже согласован.</w:t>
      </w:r>
    </w:p>
    <w:p>
      <w:r>
        <w:t xml:space="preserve">Не считать это основанием вернуть товару разрешённый статус.</w:t>
      </w:r>
    </w:p>
    <w:p>
      <w:r>
        <w:t xml:space="preserve">Ответственный. Кладовщик.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Отгрузки с проверенной серией. Отгрузки с подтверждённым статусом и годностью каждой серии / все отгрузки.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снимает блокировку серии и не оформляет отраслевые сообщения автоматически.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Возможности управления аптечной сетью. Проверено 2026-09-14.</w:t>
      </w:r>
    </w:p>
    <w:p>
      <w:r>
        <w:t xml:space="preserve">https://solutions.1c.ru/catalog/pharmacy-chain/features</w:t>
      </w:r>
    </w:p>
    <w:p>
      <w:r>
        <w:t xml:space="preserve">Оптовая торговля, серии, сроки и блокировки. Официальное описание функций. Доли рынка и готовая интеграция с АА.Докс не установлены.</w:t>
      </w:r>
    </w:p>
    <w:p>
      <w:r>
        <w:t xml:space="preserve">Veeva. Veeva Batch Release. Проверено 2026-09-14.</w:t>
      </w:r>
    </w:p>
    <w:p>
      <w:r>
        <w:t xml:space="preserve">https://quality.veevavault.help/en/lr/700756/</w:t>
      </w:r>
    </w:p>
    <w:p>
      <w:r>
        <w:t xml:space="preserve">Данные серии, проверка, решение и приостановка. Функции Veeva не доказывают пригодность АА.Докс для регулируемого выпуска.</w:t>
      </w:r>
    </w:p>
    <w:p>
      <w:r>
        <w:t xml:space="preserve">Страница маршрута</w:t>
      </w:r>
    </w:p>
    <w:p>
      <w:r>
        <w:t xml:space="preserve">https://aadocs.ru/otrasli/pharmaceuticals/pharma-shipment</w:t>
      </w:r>
    </w:p>
    <w:p>
      <w:r>
        <w:t xml:space="preserve">Запуск с назначением участников</w:t>
      </w:r>
    </w:p>
    <w:p>
      <w:r>
        <w:t xml:space="preserve">https://app.aadocs.ru/processes/catalog/pharmaceuticals/pharma-shipment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