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Изменение задания после утверждения</w:t>
      </w:r>
    </w:p>
    <w:p>
      <w:pPr>
        <w:pStyle w:val="Subtitle"/>
      </w:pPr>
      <w:r>
        <w:t xml:space="preserve">Полиграфия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Клиент меняет файл, тираж или отделку после согласования.</w:t>
      </w:r>
    </w:p>
    <w:p>
      <w:r>
        <w:t xml:space="preserve">Согласованы новая версия, добавочные расходы и срок.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заказа.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Изменение</w:t>
            </w:r>
          </w:p>
        </w:tc>
        <w:tc>
          <w:tcPr>
            <w:tcW w:w="2400" w:type="dxa"/>
          </w:tcPr>
          <w:p>
            <w:r>
              <w:t xml:space="preserve">Файл, тираж или операция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Стадия</w:t>
            </w:r>
          </w:p>
        </w:tc>
        <w:tc>
          <w:tcPr>
            <w:tcW w:w="2400" w:type="dxa"/>
          </w:tcPr>
          <w:p>
            <w:r>
              <w:t xml:space="preserve">До форм, после приладки или в печати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Стоимость</w:t>
            </w:r>
          </w:p>
        </w:tc>
        <w:tc>
          <w:tcPr>
            <w:tcW w:w="2400" w:type="dxa"/>
          </w:tcPr>
          <w:p>
            <w:r>
              <w:t xml:space="preserve">Уже понесённые и будущие расходы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Заявка изменения</w:t>
            </w:r>
          </w:p>
        </w:tc>
        <w:tc>
          <w:tcPr>
            <w:tcW w:w="2400" w:type="dxa"/>
          </w:tcPr>
          <w:p>
            <w:r>
              <w:t xml:space="preserve">Старые и новые параметры.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Статус производства</w:t>
            </w:r>
          </w:p>
        </w:tc>
        <w:tc>
          <w:tcPr>
            <w:tcW w:w="2400" w:type="dxa"/>
          </w:tcPr>
          <w:p>
            <w:r>
              <w:t xml:space="preserve">Материалы и выполненные операции.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и новая версия</w:t>
            </w:r>
          </w:p>
        </w:tc>
        <w:tc>
          <w:tcPr>
            <w:tcW w:w="2400" w:type="dxa"/>
          </w:tcPr>
          <w:p>
            <w:r>
              <w:t xml:space="preserve">Повторные работы, цена и файл.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Версии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Описать разницу</w:t>
      </w:r>
    </w:p>
    <w:p>
      <w:r>
        <w:t xml:space="preserve">☐ Идентифицировать новые файлы</w:t>
      </w:r>
    </w:p>
    <w:p>
      <w:r>
        <w:t xml:space="preserve">Результат этапа. Заявка.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Последствия</w:t>
      </w:r>
    </w:p>
    <w:p>
      <w:r>
        <w:t xml:space="preserve">Роли. Технолог.</w:t>
      </w:r>
    </w:p>
    <w:p>
      <w:r>
        <w:t xml:space="preserve">Решение назначенного участника этапа.</w:t>
      </w:r>
    </w:p>
    <w:p>
      <w:r>
        <w:t xml:space="preserve">☐ Оценить повторные операции</w:t>
      </w:r>
    </w:p>
    <w:p>
      <w:r>
        <w:t xml:space="preserve">☐ Зафиксировать расход</w:t>
      </w:r>
    </w:p>
    <w:p>
      <w:r>
        <w:t xml:space="preserve">Результат этапа. Производственное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Пересчёт</w:t>
      </w:r>
    </w:p>
    <w:p>
      <w:r>
        <w:t xml:space="preserve">Роли. Калькулятор.</w:t>
      </w:r>
    </w:p>
    <w:p>
      <w:r>
        <w:t xml:space="preserve">Решение назначенного участника этапа.</w:t>
      </w:r>
    </w:p>
    <w:p>
      <w:r>
        <w:t xml:space="preserve">☐ Рассчитать добавочные затраты</w:t>
      </w:r>
    </w:p>
    <w:p>
      <w:r>
        <w:t xml:space="preserve">☐ Проверить срок</w:t>
      </w:r>
    </w:p>
    <w:p>
      <w:r>
        <w:t xml:space="preserve">Результат этапа. Новые условия.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Подтверждение</w:t>
      </w:r>
    </w:p>
    <w:p>
      <w:r>
        <w:t xml:space="preserve">Роли. Руководитель заказа.</w:t>
      </w:r>
    </w:p>
    <w:p>
      <w:r>
        <w:t xml:space="preserve">Решение назначенного участника этапа.</w:t>
      </w:r>
    </w:p>
    <w:p>
      <w:r>
        <w:t xml:space="preserve">☐ Получить решение клиента</w:t>
      </w:r>
    </w:p>
    <w:p>
      <w:r>
        <w:t xml:space="preserve">☐ Отозвать старое разрешение для изменённого задания</w:t>
      </w:r>
    </w:p>
    <w:p>
      <w:r>
        <w:t xml:space="preserve">Результат этапа. Утверждённая редакция.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Часть тиража уже напечатана.</w:t>
      </w:r>
    </w:p>
    <w:p>
      <w:r>
        <w:t xml:space="preserve">Согласовать судьбу готовой части отдельно от новой печати.</w:t>
      </w:r>
    </w:p>
    <w:p>
      <w:r>
        <w:t xml:space="preserve">Ответственный. Руководитель заказа.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Новая отделка требует иной бумаги.</w:t>
      </w:r>
    </w:p>
    <w:p>
      <w:r>
        <w:t xml:space="preserve">Повторить технологическую проверку и калькуляцию.</w:t>
      </w:r>
    </w:p>
    <w:p>
      <w:r>
        <w:t xml:space="preserve">Ответственный. Технолог.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Согласование с первого предъявления. Дела без возврата на исправление / все завершённые дела данного сценария за период.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Шаблон сохраняет решения по изменениям. Обязательства клиента по оплате определяются договором.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Моноритм. ASystem. Проверено 2026-09-16.</w:t>
      </w:r>
    </w:p>
    <w:p>
      <w:r>
        <w:t xml:space="preserve">https://monorhythm.ru/produkty/asystem/</w:t>
      </w:r>
    </w:p>
    <w:p>
      <w:r>
        <w:t xml:space="preserve">Производственный учёт и себестоимость. Официальное описание функций. Доли рынка и готовая интеграция с АА.Докс не установлены.</w:t>
      </w:r>
    </w:p>
    <w:p>
      <w:r>
        <w:t xml:space="preserve">PrintVis. Estimating and Quoting. Проверено 2026-09-16.</w:t>
      </w:r>
    </w:p>
    <w:p>
      <w:r>
        <w:t xml:space="preserve">https://printvis.com/features/estimating-and-quoting/</w:t>
      </w:r>
    </w:p>
    <w:p>
      <w:r>
        <w:t xml:space="preserve">Расчёт затрат и вариантов предложения.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https://aadocs.ru/otrasli/printing/print-change</w:t>
      </w:r>
    </w:p>
    <w:p>
      <w:r>
        <w:t xml:space="preserve">Запуск с назначением участников</w:t>
      </w:r>
    </w:p>
    <w:p>
      <w:r>
        <w:t xml:space="preserve">https://app.aadocs.ru/processes/catalog/printing/print-change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