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Договорный пакет по организации охраны</w:t>
      </w:r>
    </w:p>
    <w:p>
      <w:pPr>
        <w:pStyle w:val="Subtitle"/>
      </w:pPr>
      <w:r>
        <w:t xml:space="preserve">Охранные предприятия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Стороны согласовали коммерческие условия обслуживания объекта.</w:t>
      </w:r>
    </w:p>
    <w:p>
      <w:r>
        <w:t xml:space="preserve">Утверждены посты, взаимодействие, отчётность и границы ответственности.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охранного предприятия.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Объект</w:t>
            </w:r>
          </w:p>
        </w:tc>
        <w:tc>
          <w:tcPr>
            <w:tcW w:w="2400" w:type="dxa"/>
          </w:tcPr>
          <w:p>
            <w:r>
              <w:t xml:space="preserve">Адрес и ответственные лица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Взаимодействие</w:t>
            </w:r>
          </w:p>
        </w:tc>
        <w:tc>
          <w:tcPr>
            <w:tcW w:w="2400" w:type="dxa"/>
          </w:tcPr>
          <w:p>
            <w:r>
              <w:t xml:space="preserve">Контакты и порядок уведомления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Изменения</w:t>
            </w:r>
          </w:p>
        </w:tc>
        <w:tc>
          <w:tcPr>
            <w:tcW w:w="2400" w:type="dxa"/>
          </w:tcPr>
          <w:p>
            <w:r>
              <w:t xml:space="preserve">Как согласуются новые часы и задачи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Договор</w:t>
            </w:r>
          </w:p>
        </w:tc>
        <w:tc>
          <w:tcPr>
            <w:tcW w:w="2400" w:type="dxa"/>
          </w:tcPr>
          <w:p>
            <w:r>
              <w:t xml:space="preserve">Предмет и ответственность.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План организации охраны</w:t>
            </w:r>
          </w:p>
        </w:tc>
        <w:tc>
          <w:tcPr>
            <w:tcW w:w="2400" w:type="dxa"/>
          </w:tcPr>
          <w:p>
            <w:r>
              <w:t xml:space="preserve">Посты, задачи и контакты.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Проект инструкции поста</w:t>
            </w:r>
          </w:p>
        </w:tc>
        <w:tc>
          <w:tcPr>
            <w:tcW w:w="2400" w:type="dxa"/>
          </w:tcPr>
          <w:p>
            <w:r>
              <w:t xml:space="preserve">Порядок действий и отчётности.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Пакет объекта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договор и предложение</w:t>
      </w:r>
    </w:p>
    <w:p>
      <w:r>
        <w:t xml:space="preserve">☐ Проверить контакты</w:t>
      </w:r>
    </w:p>
    <w:p>
      <w:r>
        <w:t xml:space="preserve">Результат этапа.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Операционные правила</w:t>
      </w:r>
    </w:p>
    <w:p>
      <w:r>
        <w:t xml:space="preserve">Роли. Операционный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задачи постов</w:t>
      </w:r>
    </w:p>
    <w:p>
      <w:r>
        <w:t xml:space="preserve">☐ Согласовать порядок взаимодействия</w:t>
      </w:r>
    </w:p>
    <w:p>
      <w:r>
        <w:t xml:space="preserve">Результат этапа. План охраны.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Договорные условия</w:t>
      </w:r>
    </w:p>
    <w:p>
      <w:r>
        <w:t xml:space="preserve">Роли. Юрист.</w:t>
      </w:r>
    </w:p>
    <w:p>
      <w:r>
        <w:t xml:space="preserve">Решение назначенного участника этапа.</w:t>
      </w:r>
    </w:p>
    <w:p>
      <w:r>
        <w:t xml:space="preserve">☐ Проверить границы ответственности</w:t>
      </w:r>
    </w:p>
    <w:p>
      <w:r>
        <w:t xml:space="preserve">☐ Согласовать документирование факта</w:t>
      </w:r>
    </w:p>
    <w:p>
      <w:r>
        <w:t xml:space="preserve">Результат этапа.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Утверждение</w:t>
      </w:r>
    </w:p>
    <w:p>
      <w:r>
        <w:t xml:space="preserve">Роли. Руководитель охранного предприятия.</w:t>
      </w:r>
    </w:p>
    <w:p>
      <w:r>
        <w:t xml:space="preserve">Решение назначенного участника этапа.</w:t>
      </w:r>
    </w:p>
    <w:p>
      <w:r>
        <w:t xml:space="preserve">☐ Зафиксировать редакции</w:t>
      </w:r>
    </w:p>
    <w:p>
      <w:r>
        <w:t xml:space="preserve">☐ Назначить получение подтверждения заказчика</w:t>
      </w:r>
    </w:p>
    <w:p>
      <w:r>
        <w:t xml:space="preserve">Результат этапа. Согласованный пакет.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Инструкция противоречит договору.</w:t>
      </w:r>
    </w:p>
    <w:p>
      <w:r>
        <w:t xml:space="preserve">Устранить расхождение и повторно согласовать затронутые документы.</w:t>
      </w:r>
    </w:p>
    <w:p>
      <w:r>
        <w:t xml:space="preserve">Ответственный. Юрист.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Заказчик поручил новую функцию.</w:t>
      </w:r>
    </w:p>
    <w:p>
      <w:r>
        <w:t xml:space="preserve">Проверить допустимость и оформить изменение объёма.</w:t>
      </w:r>
    </w:p>
    <w:p>
      <w:r>
        <w:t xml:space="preserve">Ответственный. Операционный руководитель.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не содержит тактических инструкций охраны и не подменяет профессиональную проверку требований.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Trackforce. Security workforce management. Проверено 2026-09-16.</w:t>
      </w:r>
    </w:p>
    <w:p>
      <w:r>
        <w:t xml:space="preserve">https://www.trackforce.com/</w:t>
      </w:r>
    </w:p>
    <w:p>
      <w:r>
        <w:t xml:space="preserve">Учёт охранных операций. TrackTik перенаправляет на Trackforce. Доступность и локализация для России не проверены.</w:t>
      </w:r>
    </w:p>
    <w:p>
      <w:r>
        <w:t xml:space="preserve">QR-Patrol. Guard tour system. Проверено 2026-09-16.</w:t>
      </w:r>
    </w:p>
    <w:p>
      <w:r>
        <w:t xml:space="preserve">https://www.qrpatrol.com/</w:t>
      </w:r>
    </w:p>
    <w:p>
      <w:r>
        <w:t xml:space="preserve">Отметки обходов и доказательства событий.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https://aadocs.ru/otrasli/private-security/security-contract</w:t>
      </w:r>
    </w:p>
    <w:p>
      <w:r>
        <w:t xml:space="preserve">Запуск с назначением участников</w:t>
      </w:r>
    </w:p>
    <w:p>
      <w:r>
        <w:t xml:space="preserve">https://app.aadocs.ru/processes/catalog/private-security/security-contract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