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Новая аренда или продление</w:t>
      </w:r>
    </w:p>
    <w:p>
      <w:pPr>
        <w:pStyle w:val="Subtitle"/>
      </w:pPr>
      <w:r>
        <w:t xml:space="preserve">Аренда и управление недвижимостью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Подготовлено предложение по помещению или продлению аренды.</w:t>
      </w:r>
    </w:p>
    <w:p>
      <w:r>
        <w:t xml:space="preserve">Согласованы помещение, платежи и договорный комплект.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Менеджер аренды.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Помещение</w:t>
            </w:r>
          </w:p>
        </w:tc>
        <w:tc>
          <w:tcPr>
            <w:tcW w:w="2400" w:type="dxa"/>
          </w:tcPr>
          <w:p>
            <w:r>
              <w:t xml:space="preserve">Номер и площадь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Уступки</w:t>
            </w:r>
          </w:p>
        </w:tc>
        <w:tc>
          <w:tcPr>
            <w:tcW w:w="2400" w:type="dxa"/>
          </w:tcPr>
          <w:p>
            <w:r>
              <w:t xml:space="preserve">Каникулы и подготовка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Услуги</w:t>
            </w:r>
          </w:p>
        </w:tc>
        <w:tc>
          <w:tcPr>
            <w:tcW w:w="2400" w:type="dxa"/>
          </w:tcPr>
          <w:p>
            <w:r>
              <w:t xml:space="preserve">Включённые и отдельные платежи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План помещения</w:t>
            </w:r>
          </w:p>
        </w:tc>
        <w:tc>
          <w:tcPr>
            <w:tcW w:w="2400" w:type="dxa"/>
          </w:tcPr>
          <w:p>
            <w:r>
              <w:t xml:space="preserve">Фиксирует объект и площадь.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Коммерческий расчёт</w:t>
            </w:r>
          </w:p>
        </w:tc>
        <w:tc>
          <w:tcPr>
            <w:tcW w:w="2400" w:type="dxa"/>
          </w:tcPr>
          <w:p>
            <w:r>
              <w:t xml:space="preserve">Показывает ставку, каникулы и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 и состояние</w:t>
            </w:r>
          </w:p>
        </w:tc>
        <w:tc>
          <w:tcPr>
            <w:tcW w:w="2400" w:type="dxa"/>
          </w:tcPr>
          <w:p>
            <w:r>
              <w:t xml:space="preserve">Определяют передачу и ответственность.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Параметры аренды</w:t>
      </w:r>
    </w:p>
    <w:p>
      <w:r>
        <w:t xml:space="preserve">Роли. Менеджер аренды.</w:t>
      </w:r>
    </w:p>
    <w:p>
      <w:r>
        <w:t xml:space="preserve">Решение назначенного участника этапа.</w:t>
      </w:r>
    </w:p>
    <w:p>
      <w:r>
        <w:t xml:space="preserve">☐ Проверить запрос</w:t>
      </w:r>
    </w:p>
    <w:p>
      <w:r>
        <w:t xml:space="preserve">☐ Сопоставить объект и площадь</w:t>
      </w:r>
    </w:p>
    <w:p>
      <w:r>
        <w:t xml:space="preserve">Результат этапа. Предложение по объекту.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Доступность и состояние</w:t>
      </w:r>
    </w:p>
    <w:p>
      <w:r>
        <w:t xml:space="preserve">Роли. Управляющий, Техническая служба.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готовность</w:t>
      </w:r>
    </w:p>
    <w:p>
      <w:r>
        <w:t xml:space="preserve">☐ Оценить подготовительные работы</w:t>
      </w:r>
    </w:p>
    <w:p>
      <w:r>
        <w:t xml:space="preserve">Результат этапа. Техническое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Платёжный график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Учесть каникулы</w:t>
      </w:r>
    </w:p>
    <w:p>
      <w:r>
        <w:t xml:space="preserve">☐ Рассчитать подготовку и денежный поток</w:t>
      </w:r>
    </w:p>
    <w:p>
      <w:r>
        <w:t xml:space="preserve">Результат этапа. Согласованная экономика.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Договор собственника</w:t>
      </w:r>
    </w:p>
    <w:p>
      <w:r>
        <w:t xml:space="preserve">Роли. Юрист, Уполномоченный руководитель.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приложения</w:t>
      </w:r>
    </w:p>
    <w:p>
      <w:r>
        <w:t xml:space="preserve">☐ Утвердить условия передачи</w:t>
      </w:r>
    </w:p>
    <w:p>
      <w:r>
        <w:t xml:space="preserve">Результат этапа. Комплект для подписания.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Фактическая площадь отличается.</w:t>
      </w:r>
    </w:p>
    <w:p>
      <w:r>
        <w:t xml:space="preserve">Уточнить план и пересчитать платежи.</w:t>
      </w:r>
    </w:p>
    <w:p>
      <w:r>
        <w:t xml:space="preserve">Ответственный. Менеджер аренды.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Нужны дополнительные мощности.</w:t>
      </w:r>
    </w:p>
    <w:p>
      <w:r>
        <w:t xml:space="preserve">Повторить техническую и финансовую оценку.</w:t>
      </w:r>
    </w:p>
    <w:p>
      <w:r>
        <w:t xml:space="preserve">Ответственный. Техническая служба.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Согласованность начислений с договором. Договоры без исправления первого начисления / все введённые договоры.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регистрирует права. Подтверждение фактической передачи помещения прикладывается отдельно в форме, предусмотренной договором и применимыми правилами.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Организация работы с арендаторами. Проверено 2026-09-14.</w:t>
      </w:r>
    </w:p>
    <w:p>
      <w:r>
        <w:t xml:space="preserve">https://v8.1c.ru/metod/article/organizatsiya-raboty-s-arendatorami-v-novykh-usloviyakh.htm</w:t>
      </w:r>
    </w:p>
    <w:p>
      <w:r>
        <w:t xml:space="preserve">Индивидуальные условия и история изменений. Материал 2020 года. Конкретную редакцию программы требуется проверить.</w:t>
      </w:r>
    </w:p>
    <w:p>
      <w:r>
        <w:t xml:space="preserve">АрендаСофт. Работа с оплатами. Проверено 2026-09-14.</w:t>
      </w:r>
    </w:p>
    <w:p>
      <w:r>
        <w:t xml:space="preserve">https://arendasoft.ru/instrukcii/rabota-s-oplatami/</w:t>
      </w:r>
    </w:p>
    <w:p>
      <w:r>
        <w:t xml:space="preserve">Расчётные периоды, платежи и пояснение изменений.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https://aadocs.ru/otrasli/real-estate/lease-contract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https://app.aadocs.ru/processes/catalog/real-estate/lease-contract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