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Привлечение или замена перевозчика</w:t>
      </w:r>
    </w:p>
    <w:p>
      <w:pPr>
        <w:pStyle w:val="Subtitle"/>
      </w:pPr>
      <w:r>
        <w:t xml:space="preserve">Автоперевозки и экспедирование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Нужно назначить нового исполнителя или заменить подтверждённого перевозчика.</w:t>
      </w:r>
    </w:p>
    <w:p>
      <w:r>
        <w:t xml:space="preserve">Одобрен конкретный исполнитель с проверенным договорным и транспортным комплектом.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Диспетчер.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Исполнитель</w:t>
            </w:r>
          </w:p>
        </w:tc>
        <w:tc>
          <w:tcPr>
            <w:tcW w:w="2400" w:type="dxa"/>
          </w:tcPr>
          <w:p>
            <w:r>
              <w:t xml:space="preserve">Организация и идентификатор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Причина замены</w:t>
            </w:r>
          </w:p>
        </w:tc>
        <w:tc>
          <w:tcPr>
            <w:tcW w:w="2400" w:type="dxa"/>
          </w:tcPr>
          <w:p>
            <w:r>
              <w:t xml:space="preserve">Отказ от рейса или иной факт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Ресурс</w:t>
            </w:r>
          </w:p>
        </w:tc>
        <w:tc>
          <w:tcPr>
            <w:tcW w:w="2400" w:type="dxa"/>
          </w:tcPr>
          <w:p>
            <w:r>
              <w:t xml:space="preserve">Машина, водитель и время подачи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Карточка перевозчика</w:t>
            </w:r>
          </w:p>
        </w:tc>
        <w:tc>
          <w:tcPr>
            <w:tcW w:w="2400" w:type="dxa"/>
          </w:tcPr>
          <w:p>
            <w:r>
              <w:t xml:space="preserve">Идентифицирует юридическое лицо и реквизиты.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Договор и заявка</w:t>
            </w:r>
          </w:p>
        </w:tc>
        <w:tc>
          <w:tcPr>
            <w:tcW w:w="2400" w:type="dxa"/>
          </w:tcPr>
          <w:p>
            <w:r>
              <w:t xml:space="preserve">Определяют ответственность и возможность привлечения третьих лиц.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Данные машины и водителя</w:t>
            </w:r>
          </w:p>
        </w:tc>
        <w:tc>
          <w:tcPr>
            <w:tcW w:w="2400" w:type="dxa"/>
          </w:tcPr>
          <w:p>
            <w:r>
              <w:t xml:space="preserve">Связывают исполнителя с конкретным рейсом.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Основание выбора</w:t>
      </w:r>
    </w:p>
    <w:p>
      <w:r>
        <w:t xml:space="preserve">Роли. Диспетчер.</w:t>
      </w:r>
    </w:p>
    <w:p>
      <w:r>
        <w:t xml:space="preserve">Решение назначенного участника этапа.</w:t>
      </w:r>
    </w:p>
    <w:p>
      <w:r>
        <w:t xml:space="preserve">☐ Сопоставить исполнителя и рейс</w:t>
      </w:r>
    </w:p>
    <w:p>
      <w:r>
        <w:t xml:space="preserve">☐ Зафиксировать причину замены</w:t>
      </w:r>
    </w:p>
    <w:p>
      <w:r>
        <w:t xml:space="preserve">Результат этапа. Обоснование назначения.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Контрагент и условия</w:t>
      </w:r>
    </w:p>
    <w:p>
      <w:r>
        <w:t xml:space="preserve">Роли. Закупщик, Юрист.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реквизиты и документы</w:t>
      </w:r>
    </w:p>
    <w:p>
      <w:r>
        <w:t xml:space="preserve">☐ Проверить право субподряда и ответственность</w:t>
      </w:r>
    </w:p>
    <w:p>
      <w:r>
        <w:t xml:space="preserve">Результат этапа. Заключение по исполнителю.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Готовность транспорта</w:t>
      </w:r>
    </w:p>
    <w:p>
      <w:r>
        <w:t xml:space="preserve">Роли. Логист.</w:t>
      </w:r>
    </w:p>
    <w:p>
      <w:r>
        <w:t xml:space="preserve">Решение назначенного участника этапа.</w:t>
      </w:r>
    </w:p>
    <w:p>
      <w:r>
        <w:t xml:space="preserve">☐ Сверить машину и груз</w:t>
      </w:r>
    </w:p>
    <w:p>
      <w:r>
        <w:t xml:space="preserve">☐ Подтвердить время подачи</w:t>
      </w:r>
    </w:p>
    <w:p>
      <w:r>
        <w:t xml:space="preserve">Результат этапа. Подтверждённый ресурс.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Разрешение назначения</w:t>
      </w:r>
    </w:p>
    <w:p>
      <w:r>
        <w:t xml:space="preserve">Роли. Руководитель логистики.</w:t>
      </w:r>
    </w:p>
    <w:p>
      <w:r>
        <w:t xml:space="preserve">Решение назначенного участника этапа.</w:t>
      </w:r>
    </w:p>
    <w:p>
      <w:r>
        <w:t xml:space="preserve">☐ Проверить изменения для клиента</w:t>
      </w:r>
    </w:p>
    <w:p>
      <w:r>
        <w:t xml:space="preserve">☐ Утвердить исполнителя и новую редакцию</w:t>
      </w:r>
    </w:p>
    <w:p>
      <w:r>
        <w:t xml:space="preserve">Результат этапа. Исполнитель разрешён к назначению.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Договор запрещает замену без согласия клиента.</w:t>
      </w:r>
    </w:p>
    <w:p>
      <w:r>
        <w:t xml:space="preserve">Получить подтверждение клиента до назначения.</w:t>
      </w:r>
    </w:p>
    <w:p>
      <w:r>
        <w:t xml:space="preserve">Ответственный. Юрист.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Машина не соответствует грузу.</w:t>
      </w:r>
    </w:p>
    <w:p>
      <w:r>
        <w:t xml:space="preserve">Подобрать ресурс и повторить техническую проверку.</w:t>
      </w:r>
    </w:p>
    <w:p>
      <w:r>
        <w:t xml:space="preserve">Ответственный. Логист.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Доля замен с полным комплектом. Замены с проверенными документами до подачи машины / все замены.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Проверка репутации и достоверности документов требует выбранных сервисов или ручной работы.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Функциональные характеристики 1С:TMS. Проверено 2026-09-14.</w:t>
      </w:r>
    </w:p>
    <w:p>
      <w:r>
        <w:t xml:space="preserve">https://solutions.1c.ru/upload/reestr/682/dyyh3y1zxc33tm20yj3s58b6x3kbbnib/Dokumentatsiya-s-opisaniem-funktsionalnykh-kharakteristik.pdf</w:t>
      </w:r>
    </w:p>
    <w:p>
      <w:r>
        <w:t xml:space="preserve">Потребности, рейсы, стоимость и согласование заявки на транспорт. Официальное описание функций. Доли рынка и готовая интеграция с АА.Докс не установлены.</w:t>
      </w:r>
    </w:p>
    <w:p>
      <w:r>
        <w:t xml:space="preserve">ATI.SU. Заказы для грузовладельцев. Проверено 2026-09-14.</w:t>
      </w:r>
    </w:p>
    <w:p>
      <w:r>
        <w:t xml:space="preserve">https://help.ati.su/order-cargoowners</w:t>
      </w:r>
    </w:p>
    <w:p>
      <w:r>
        <w:t xml:space="preserve">Повторное одобрение исполнителем изменения документа для заказов, оформленных через АТИ-Доки.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https://aadocs.ru/otrasli/road-logistics/carrier-selection</w:t>
      </w:r>
    </w:p>
    <w:p>
      <w:r>
        <w:t xml:space="preserve">Запуск с назначением участников</w:t>
      </w:r>
    </w:p>
    <w:p>
      <w:r>
        <w:t xml:space="preserve">https://app.aadocs.ru/processes/catalog/road-logistics/carrier-selection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